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778E165B" w:rsidR="00F72F4F" w:rsidRDefault="00510297" w:rsidP="00F72F4F">
      <w:pPr>
        <w:pStyle w:val="CH"/>
      </w:pPr>
      <w:bookmarkStart w:id="0" w:name="historyclause"/>
      <w:r w:rsidRPr="006073EA">
        <w:t>3GPP RAN WG</w:t>
      </w:r>
      <w:r>
        <w:t>4</w:t>
      </w:r>
      <w:r w:rsidRPr="006073EA">
        <w:t xml:space="preserve"> Meeting #</w:t>
      </w:r>
      <w:r>
        <w:t>1</w:t>
      </w:r>
      <w:r w:rsidR="00CC3FFD">
        <w:t>1</w:t>
      </w:r>
      <w:r w:rsidR="00585CE4">
        <w:t>7</w:t>
      </w:r>
      <w:r w:rsidR="00F72F4F">
        <w:tab/>
      </w:r>
      <w:r w:rsidR="00F72F4F">
        <w:tab/>
      </w:r>
      <w:r w:rsidR="007375A2" w:rsidRPr="007375A2">
        <w:t>R4-2520592</w:t>
      </w:r>
    </w:p>
    <w:p w14:paraId="22A8FCB6" w14:textId="55887884" w:rsidR="00F72F4F" w:rsidRPr="00FD166F" w:rsidRDefault="00585CE4" w:rsidP="00F72F4F">
      <w:pPr>
        <w:pStyle w:val="CH"/>
        <w:tabs>
          <w:tab w:val="clear" w:pos="7920"/>
        </w:tabs>
        <w:rPr>
          <w:b w:val="0"/>
        </w:rPr>
      </w:pPr>
      <w:r>
        <w:t>Dallas</w:t>
      </w:r>
      <w:r w:rsidR="00BE4397">
        <w:t xml:space="preserve">, </w:t>
      </w:r>
      <w:r>
        <w:t>USA</w:t>
      </w:r>
      <w:r w:rsidR="00605DDF">
        <w:t xml:space="preserve">, </w:t>
      </w:r>
      <w:r>
        <w:t>November</w:t>
      </w:r>
      <w:r w:rsidR="00BE4397" w:rsidRPr="00A14D3F">
        <w:t xml:space="preserve"> </w:t>
      </w:r>
      <w:r>
        <w:t>17</w:t>
      </w:r>
      <w:r w:rsidR="00BE4397">
        <w:rPr>
          <w:vertAlign w:val="superscript"/>
        </w:rPr>
        <w:t>th</w:t>
      </w:r>
      <w:r w:rsidR="00BE4397" w:rsidRPr="00A14D3F">
        <w:t xml:space="preserve"> – </w:t>
      </w:r>
      <w:r w:rsidR="0061051A">
        <w:t>2</w:t>
      </w:r>
      <w:r>
        <w:t>1</w:t>
      </w:r>
      <w:r>
        <w:rPr>
          <w:vertAlign w:val="superscript"/>
        </w:rPr>
        <w:t>st</w:t>
      </w:r>
      <w:r w:rsidR="00BE4397" w:rsidRPr="00A14D3F">
        <w:t>, 202</w:t>
      </w:r>
      <w:r w:rsidR="006A54A5">
        <w:t>5</w:t>
      </w:r>
    </w:p>
    <w:p w14:paraId="47F3A177" w14:textId="77777777" w:rsidR="00D309CC" w:rsidRDefault="00D309CC" w:rsidP="00D309CC">
      <w:pPr>
        <w:tabs>
          <w:tab w:val="left" w:pos="2160"/>
        </w:tabs>
        <w:rPr>
          <w:rFonts w:ascii="Arial" w:hAnsi="Arial" w:cs="Arial"/>
          <w:b/>
        </w:rPr>
      </w:pPr>
    </w:p>
    <w:p w14:paraId="688639C7" w14:textId="4EBDA167" w:rsidR="00D309CC" w:rsidRPr="0008103A" w:rsidRDefault="00D309CC" w:rsidP="00D309CC">
      <w:pPr>
        <w:pStyle w:val="CH"/>
        <w:rPr>
          <w:b w:val="0"/>
        </w:rPr>
      </w:pPr>
      <w:r w:rsidRPr="0008103A">
        <w:t>Agenda item:</w:t>
      </w:r>
      <w:r>
        <w:tab/>
      </w:r>
      <w:r w:rsidR="00511DBA">
        <w:t>10.2.1</w:t>
      </w:r>
    </w:p>
    <w:p w14:paraId="0063888C" w14:textId="0262B2A3" w:rsidR="00D309CC" w:rsidRPr="0008103A" w:rsidRDefault="00D309CC" w:rsidP="00015DD4">
      <w:pPr>
        <w:pStyle w:val="CH"/>
        <w:ind w:left="2275" w:hanging="2275"/>
        <w:mirrorIndents/>
        <w:rPr>
          <w:b w:val="0"/>
        </w:rPr>
      </w:pPr>
      <w:r>
        <w:t>Source:</w:t>
      </w:r>
      <w:r>
        <w:tab/>
        <w:t>Apple</w:t>
      </w:r>
      <w:r w:rsidR="00FC4E89">
        <w:t>, S</w:t>
      </w:r>
      <w:r w:rsidR="006329DA">
        <w:t>kyworks Solutions Inc.</w:t>
      </w:r>
    </w:p>
    <w:p w14:paraId="057A2300" w14:textId="0176002C" w:rsidR="00D309CC" w:rsidRDefault="00D309CC" w:rsidP="00D6592A">
      <w:pPr>
        <w:pStyle w:val="CH"/>
        <w:ind w:left="2275" w:hanging="2275"/>
      </w:pPr>
      <w:r w:rsidRPr="0008103A">
        <w:t>Title:</w:t>
      </w:r>
      <w:r w:rsidRPr="0008103A">
        <w:tab/>
      </w:r>
      <w:r w:rsidR="009F5CDC" w:rsidRPr="009F5CDC">
        <w:t>(NR_newRAT-Core)</w:t>
      </w:r>
      <w:r w:rsidR="00550F46" w:rsidRPr="00550F46">
        <w:t xml:space="preserve"> </w:t>
      </w:r>
      <w:r w:rsidR="004F52B3">
        <w:t>Correction o</w:t>
      </w:r>
      <w:r w:rsidR="00605DDF">
        <w:t>n NR FDD band REFSENS UL configurations</w:t>
      </w:r>
    </w:p>
    <w:p w14:paraId="399D7D0F" w14:textId="5A4A69EA" w:rsidR="00104BC6" w:rsidRDefault="00104BC6" w:rsidP="00D309CC">
      <w:pPr>
        <w:pStyle w:val="CH"/>
      </w:pPr>
      <w:r>
        <w:t>WI/SI:</w:t>
      </w:r>
      <w:r>
        <w:tab/>
      </w:r>
      <w:r w:rsidR="009F5CDC" w:rsidRPr="009F5CDC">
        <w:t>NR_newRAT-Core</w:t>
      </w:r>
    </w:p>
    <w:p w14:paraId="69D38A4A" w14:textId="46C960E5" w:rsidR="00104BC6" w:rsidRDefault="00104BC6" w:rsidP="00D309CC">
      <w:pPr>
        <w:pStyle w:val="CH"/>
        <w:rPr>
          <w:b w:val="0"/>
        </w:rPr>
      </w:pPr>
      <w:r>
        <w:t>Release:</w:t>
      </w:r>
      <w:r>
        <w:tab/>
      </w:r>
      <w:r w:rsidRPr="00261B7C">
        <w:t>Rel-</w:t>
      </w:r>
      <w:r w:rsidR="00A47ED9">
        <w:t>1</w:t>
      </w:r>
      <w:r w:rsidR="009F5CDC">
        <w:t>5</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0B1D922D" w14:textId="34199F19" w:rsidR="008E7986" w:rsidRPr="009A1B25" w:rsidRDefault="00FC248C" w:rsidP="009A1B25">
      <w:pPr>
        <w:spacing w:after="120"/>
        <w:jc w:val="both"/>
        <w:rPr>
          <w:rFonts w:ascii="Arial" w:hAnsi="Arial" w:cs="Arial"/>
          <w:sz w:val="20"/>
          <w:szCs w:val="20"/>
        </w:rPr>
      </w:pPr>
      <w:r>
        <w:rPr>
          <w:rFonts w:ascii="Arial" w:hAnsi="Arial" w:cs="Arial"/>
          <w:sz w:val="20"/>
          <w:szCs w:val="20"/>
        </w:rPr>
        <w:t xml:space="preserve">NR </w:t>
      </w:r>
      <w:r w:rsidR="009905C8">
        <w:rPr>
          <w:rFonts w:ascii="Arial" w:hAnsi="Arial" w:cs="Arial"/>
          <w:sz w:val="20"/>
          <w:szCs w:val="20"/>
        </w:rPr>
        <w:t xml:space="preserve">REFSENS requirement has been specified with a corresponding uplink configuration for each channel bandwidth as defined in Table 7.3.2-3 in TS 38.101-1 [1] and an additional applicable condition stating that the requirement shall be met with uplink transmission bandwidth less than that specified in Table 7.3.2-3. For TDD bands, this additional applicable condition is generally true as TDD band REFSENS shall be independent of the uplink configuration. However, for FDD bands, this additional uplink configuration </w:t>
      </w:r>
      <w:r w:rsidR="00EF2C18">
        <w:rPr>
          <w:rFonts w:ascii="Arial" w:hAnsi="Arial" w:cs="Arial"/>
          <w:sz w:val="20"/>
          <w:szCs w:val="20"/>
        </w:rPr>
        <w:t xml:space="preserve">condition may not always be applicable, meaning that under certain UL and DL bandwidth combinations, particularly for wider channel bandwidths, the uplink transmission bandwidth less than that specified in Table 7.3.2-3 may result in worse REFSENS than as specified. In this contribution, we provide our </w:t>
      </w:r>
      <w:r w:rsidR="00263ECA">
        <w:rPr>
          <w:rFonts w:ascii="Arial" w:hAnsi="Arial" w:cs="Arial"/>
          <w:sz w:val="20"/>
          <w:szCs w:val="20"/>
        </w:rPr>
        <w:t xml:space="preserve">analysis for n8 with 20MHz/35MHz </w:t>
      </w:r>
      <w:r w:rsidR="008929FD">
        <w:rPr>
          <w:rFonts w:ascii="Arial" w:hAnsi="Arial" w:cs="Arial"/>
          <w:sz w:val="20"/>
          <w:szCs w:val="20"/>
        </w:rPr>
        <w:t>UL/DL</w:t>
      </w:r>
      <w:r w:rsidR="00263ECA">
        <w:rPr>
          <w:rFonts w:ascii="Arial" w:hAnsi="Arial" w:cs="Arial"/>
          <w:sz w:val="20"/>
          <w:szCs w:val="20"/>
        </w:rPr>
        <w:t xml:space="preserve"> channel bandwidths as an example to illustrate that the REFSENS </w:t>
      </w:r>
      <w:r w:rsidR="00A55435">
        <w:rPr>
          <w:rFonts w:ascii="Arial" w:hAnsi="Arial" w:cs="Arial"/>
          <w:sz w:val="20"/>
          <w:szCs w:val="20"/>
        </w:rPr>
        <w:t xml:space="preserve">can be worse than specified </w:t>
      </w:r>
      <w:r w:rsidR="00263ECA">
        <w:rPr>
          <w:rFonts w:ascii="Arial" w:hAnsi="Arial" w:cs="Arial"/>
          <w:sz w:val="20"/>
          <w:szCs w:val="20"/>
        </w:rPr>
        <w:t xml:space="preserve">at </w:t>
      </w:r>
      <w:r w:rsidR="00CA6A0D">
        <w:rPr>
          <w:rFonts w:ascii="Arial" w:hAnsi="Arial" w:cs="Arial"/>
          <w:sz w:val="20"/>
          <w:szCs w:val="20"/>
        </w:rPr>
        <w:t xml:space="preserve">uplink transmission bandwidth less than that </w:t>
      </w:r>
      <w:r w:rsidR="003D7757">
        <w:rPr>
          <w:rFonts w:ascii="Arial" w:hAnsi="Arial" w:cs="Arial"/>
          <w:sz w:val="20"/>
          <w:szCs w:val="20"/>
        </w:rPr>
        <w:t>defined</w:t>
      </w:r>
      <w:r w:rsidR="00CA6A0D">
        <w:rPr>
          <w:rFonts w:ascii="Arial" w:hAnsi="Arial" w:cs="Arial"/>
          <w:sz w:val="20"/>
          <w:szCs w:val="20"/>
        </w:rPr>
        <w:t xml:space="preserve"> in Table 7.3.2-3 (20 RBs). Based on this observation, we propose to </w:t>
      </w:r>
      <w:r w:rsidR="005C79D5">
        <w:rPr>
          <w:rFonts w:ascii="Arial" w:hAnsi="Arial" w:cs="Arial"/>
          <w:sz w:val="20"/>
          <w:szCs w:val="20"/>
        </w:rPr>
        <w:t>a</w:t>
      </w:r>
      <w:r w:rsidR="005C79D5" w:rsidRPr="005C79D5">
        <w:rPr>
          <w:rFonts w:ascii="Arial" w:hAnsi="Arial" w:cs="Arial"/>
          <w:sz w:val="20"/>
          <w:szCs w:val="20"/>
        </w:rPr>
        <w:t xml:space="preserve">dd a footnote in </w:t>
      </w:r>
      <w:r w:rsidR="00467F2B">
        <w:rPr>
          <w:rFonts w:ascii="Arial" w:hAnsi="Arial" w:cs="Arial"/>
          <w:sz w:val="20"/>
          <w:szCs w:val="20"/>
        </w:rPr>
        <w:t xml:space="preserve">the </w:t>
      </w:r>
      <w:r w:rsidR="005C79D5" w:rsidRPr="005C79D5">
        <w:rPr>
          <w:rFonts w:ascii="Arial" w:hAnsi="Arial" w:cs="Arial"/>
          <w:sz w:val="20"/>
          <w:szCs w:val="20"/>
        </w:rPr>
        <w:t>REFSENS tabl</w:t>
      </w:r>
      <w:r w:rsidR="005C79D5">
        <w:rPr>
          <w:rFonts w:ascii="Arial" w:hAnsi="Arial" w:cs="Arial"/>
          <w:sz w:val="20"/>
          <w:szCs w:val="20"/>
        </w:rPr>
        <w:t>es</w:t>
      </w:r>
      <w:r w:rsidR="005C79D5" w:rsidRPr="005C79D5">
        <w:rPr>
          <w:rFonts w:ascii="Arial" w:hAnsi="Arial" w:cs="Arial"/>
          <w:sz w:val="20"/>
          <w:szCs w:val="20"/>
        </w:rPr>
        <w:t xml:space="preserve"> to clarify that the REFSENS requirement</w:t>
      </w:r>
      <w:r w:rsidR="005C79D5">
        <w:rPr>
          <w:rFonts w:ascii="Arial" w:hAnsi="Arial" w:cs="Arial"/>
          <w:sz w:val="20"/>
          <w:szCs w:val="20"/>
        </w:rPr>
        <w:t>s</w:t>
      </w:r>
      <w:r w:rsidR="005C79D5" w:rsidRPr="005C79D5">
        <w:rPr>
          <w:rFonts w:ascii="Arial" w:hAnsi="Arial" w:cs="Arial"/>
          <w:sz w:val="20"/>
          <w:szCs w:val="20"/>
        </w:rPr>
        <w:t xml:space="preserve"> for certain</w:t>
      </w:r>
      <w:r w:rsidR="00A54571">
        <w:rPr>
          <w:rFonts w:ascii="Arial" w:hAnsi="Arial" w:cs="Arial"/>
          <w:sz w:val="20"/>
          <w:szCs w:val="20"/>
        </w:rPr>
        <w:t xml:space="preserve"> FDD band</w:t>
      </w:r>
      <w:r w:rsidR="005C79D5" w:rsidRPr="005C79D5">
        <w:rPr>
          <w:rFonts w:ascii="Arial" w:hAnsi="Arial" w:cs="Arial"/>
          <w:sz w:val="20"/>
          <w:szCs w:val="20"/>
        </w:rPr>
        <w:t xml:space="preserve"> </w:t>
      </w:r>
      <w:r w:rsidR="008929FD">
        <w:rPr>
          <w:rFonts w:ascii="Arial" w:hAnsi="Arial" w:cs="Arial"/>
          <w:sz w:val="20"/>
          <w:szCs w:val="20"/>
        </w:rPr>
        <w:t>UL</w:t>
      </w:r>
      <w:r w:rsidR="005C79D5" w:rsidRPr="005C79D5">
        <w:rPr>
          <w:rFonts w:ascii="Arial" w:hAnsi="Arial" w:cs="Arial"/>
          <w:sz w:val="20"/>
          <w:szCs w:val="20"/>
        </w:rPr>
        <w:t>/</w:t>
      </w:r>
      <w:r w:rsidR="008929FD">
        <w:rPr>
          <w:rFonts w:ascii="Arial" w:hAnsi="Arial" w:cs="Arial"/>
          <w:sz w:val="20"/>
          <w:szCs w:val="20"/>
        </w:rPr>
        <w:t>DL</w:t>
      </w:r>
      <w:r w:rsidR="005C79D5" w:rsidRPr="005C79D5">
        <w:rPr>
          <w:rFonts w:ascii="Arial" w:hAnsi="Arial" w:cs="Arial"/>
          <w:sz w:val="20"/>
          <w:szCs w:val="20"/>
        </w:rPr>
        <w:t xml:space="preserve"> bandwidth configurations shall </w:t>
      </w:r>
      <w:r w:rsidR="005C79D5">
        <w:rPr>
          <w:rFonts w:ascii="Arial" w:hAnsi="Arial" w:cs="Arial"/>
          <w:sz w:val="20"/>
          <w:szCs w:val="20"/>
        </w:rPr>
        <w:t xml:space="preserve">only </w:t>
      </w:r>
      <w:r w:rsidR="005C79D5" w:rsidRPr="005C79D5">
        <w:rPr>
          <w:rFonts w:ascii="Arial" w:hAnsi="Arial" w:cs="Arial"/>
          <w:sz w:val="20"/>
          <w:szCs w:val="20"/>
        </w:rPr>
        <w:t>be met with uplink transmission bandwidth equal to but not less than that specified in Table 7.3.2-3</w:t>
      </w:r>
      <w:r w:rsidR="00CA6A0D">
        <w:rPr>
          <w:rFonts w:ascii="Arial" w:hAnsi="Arial" w:cs="Arial"/>
          <w:sz w:val="20"/>
          <w:szCs w:val="20"/>
        </w:rPr>
        <w:t xml:space="preserve">.   </w:t>
      </w:r>
      <w:r w:rsidR="00263ECA">
        <w:rPr>
          <w:rFonts w:ascii="Arial" w:hAnsi="Arial" w:cs="Arial"/>
          <w:sz w:val="20"/>
          <w:szCs w:val="20"/>
        </w:rPr>
        <w:t xml:space="preserve"> </w:t>
      </w:r>
      <w:r w:rsidR="00EF2C18">
        <w:rPr>
          <w:rFonts w:ascii="Arial" w:hAnsi="Arial" w:cs="Arial"/>
          <w:sz w:val="20"/>
          <w:szCs w:val="20"/>
        </w:rPr>
        <w:t xml:space="preserve"> </w:t>
      </w:r>
      <w:r w:rsidR="009905C8">
        <w:rPr>
          <w:rFonts w:ascii="Arial" w:hAnsi="Arial" w:cs="Arial"/>
          <w:sz w:val="20"/>
          <w:szCs w:val="20"/>
        </w:rPr>
        <w:t xml:space="preserve"> </w:t>
      </w:r>
      <w:r w:rsidR="002B5FB7">
        <w:rPr>
          <w:rFonts w:ascii="Arial" w:hAnsi="Arial" w:cs="Arial"/>
          <w:sz w:val="20"/>
          <w:szCs w:val="20"/>
        </w:rPr>
        <w:t xml:space="preserve"> </w:t>
      </w:r>
      <w:r w:rsidR="001959BF">
        <w:rPr>
          <w:rFonts w:ascii="Arial" w:hAnsi="Arial" w:cs="Arial"/>
          <w:sz w:val="20"/>
          <w:szCs w:val="20"/>
        </w:rPr>
        <w:t xml:space="preserve"> </w:t>
      </w:r>
      <w:r w:rsidR="00440353">
        <w:rPr>
          <w:rFonts w:ascii="Arial" w:hAnsi="Arial" w:cs="Arial"/>
          <w:sz w:val="20"/>
          <w:szCs w:val="20"/>
        </w:rPr>
        <w:t xml:space="preserve">  </w:t>
      </w:r>
      <w:r w:rsidR="00C43BF6">
        <w:rPr>
          <w:rFonts w:ascii="Arial" w:hAnsi="Arial" w:cs="Arial"/>
          <w:sz w:val="20"/>
          <w:szCs w:val="20"/>
        </w:rPr>
        <w:t xml:space="preserve">    </w:t>
      </w:r>
      <w:r w:rsidR="007321D6">
        <w:rPr>
          <w:rFonts w:ascii="Arial" w:hAnsi="Arial" w:cs="Arial"/>
          <w:sz w:val="20"/>
          <w:szCs w:val="20"/>
        </w:rPr>
        <w:t xml:space="preserve"> </w:t>
      </w:r>
      <w:r w:rsidR="001577A2">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1272F544" w14:textId="34EF6083" w:rsidR="000600BA" w:rsidRDefault="008B05C4" w:rsidP="00EE2ECB">
      <w:pPr>
        <w:spacing w:after="120"/>
        <w:jc w:val="both"/>
        <w:rPr>
          <w:rFonts w:ascii="Arial" w:hAnsi="Arial" w:cs="Arial"/>
          <w:sz w:val="20"/>
          <w:szCs w:val="20"/>
        </w:rPr>
      </w:pPr>
      <w:r w:rsidRPr="008B05C4">
        <w:rPr>
          <w:rFonts w:ascii="Arial" w:hAnsi="Arial" w:cs="Arial"/>
          <w:sz w:val="20"/>
          <w:szCs w:val="20"/>
        </w:rPr>
        <w:t>The FDD band UL to DL self-interference can be caused by many mechanisms. In RAN4, we normally only considered Tx noise into Rx band (carrier) where interference already occurs before LNA. Rx blocking effect due to strong Tx signal in Rx path (such as large signal induced NF degradation, IM2, Rx reciprocal mixing, etc.) in general was not accounted which has been assumed taken care by RFIC design advancement.</w:t>
      </w:r>
      <w:r w:rsidR="000600BA">
        <w:rPr>
          <w:rFonts w:ascii="Arial" w:hAnsi="Arial" w:cs="Arial"/>
          <w:sz w:val="20"/>
          <w:szCs w:val="20"/>
        </w:rPr>
        <w:t xml:space="preserve"> </w:t>
      </w:r>
    </w:p>
    <w:p w14:paraId="5F37E4CD" w14:textId="77777777" w:rsidR="000600BA" w:rsidRDefault="000600BA" w:rsidP="000600BA">
      <w:pPr>
        <w:jc w:val="both"/>
        <w:rPr>
          <w:rFonts w:ascii="Arial" w:hAnsi="Arial" w:cs="Arial"/>
          <w:sz w:val="20"/>
          <w:szCs w:val="20"/>
        </w:rPr>
      </w:pPr>
    </w:p>
    <w:p w14:paraId="7E518807" w14:textId="4464A0A4" w:rsidR="000600BA" w:rsidRDefault="008B05C4" w:rsidP="00EE2ECB">
      <w:pPr>
        <w:spacing w:after="120"/>
        <w:jc w:val="both"/>
        <w:rPr>
          <w:rFonts w:ascii="Arial" w:hAnsi="Arial" w:cs="Arial"/>
          <w:sz w:val="20"/>
          <w:szCs w:val="20"/>
        </w:rPr>
      </w:pPr>
      <w:r w:rsidRPr="008B05C4">
        <w:rPr>
          <w:rFonts w:ascii="Arial" w:hAnsi="Arial" w:cs="Arial"/>
          <w:sz w:val="20"/>
          <w:szCs w:val="20"/>
        </w:rPr>
        <w:t>The Tx noise into Rx band (carrier) can be either due to Tx wider-band side-lobe or narrow-band IMDs</w:t>
      </w:r>
      <w:r>
        <w:rPr>
          <w:rFonts w:ascii="Arial" w:hAnsi="Arial" w:cs="Arial"/>
          <w:sz w:val="20"/>
          <w:szCs w:val="20"/>
        </w:rPr>
        <w:t xml:space="preserve"> or a mixture of both. </w:t>
      </w:r>
      <w:r w:rsidRPr="008B05C4">
        <w:rPr>
          <w:rFonts w:ascii="Arial" w:hAnsi="Arial" w:cs="Arial"/>
          <w:sz w:val="20"/>
          <w:szCs w:val="20"/>
        </w:rPr>
        <w:t>The purpose of UL RB number restriction (already introduced in LTE) was meant to minimize the impact from Tx wide-band side-lobe as reducing the UL transmission bandwidth would help reduce the range of side-lobe such that it would not encroach into the DL carrier.</w:t>
      </w:r>
      <w:r>
        <w:rPr>
          <w:rFonts w:ascii="Arial" w:hAnsi="Arial" w:cs="Arial"/>
          <w:sz w:val="20"/>
          <w:szCs w:val="20"/>
        </w:rPr>
        <w:t xml:space="preserve"> </w:t>
      </w:r>
      <w:r w:rsidRPr="008B05C4">
        <w:rPr>
          <w:rFonts w:ascii="Arial" w:hAnsi="Arial" w:cs="Arial"/>
          <w:sz w:val="20"/>
          <w:szCs w:val="20"/>
        </w:rPr>
        <w:t>RAN4 took this approach on one hand to minimize the Tx wider-band side-lobe</w:t>
      </w:r>
      <w:r>
        <w:rPr>
          <w:rFonts w:ascii="Arial" w:hAnsi="Arial" w:cs="Arial"/>
          <w:sz w:val="20"/>
          <w:szCs w:val="20"/>
        </w:rPr>
        <w:t xml:space="preserve"> </w:t>
      </w:r>
      <w:r w:rsidRPr="008B05C4">
        <w:rPr>
          <w:rFonts w:ascii="Arial" w:hAnsi="Arial" w:cs="Arial"/>
          <w:sz w:val="20"/>
          <w:szCs w:val="20"/>
        </w:rPr>
        <w:t xml:space="preserve">noise impact to REFSENS, on the other hand, the RB allocation </w:t>
      </w:r>
      <w:r w:rsidR="008A54C1">
        <w:rPr>
          <w:rFonts w:ascii="Arial" w:hAnsi="Arial" w:cs="Arial"/>
          <w:sz w:val="20"/>
          <w:szCs w:val="20"/>
        </w:rPr>
        <w:t>has been</w:t>
      </w:r>
      <w:r w:rsidRPr="008B05C4">
        <w:rPr>
          <w:rFonts w:ascii="Arial" w:hAnsi="Arial" w:cs="Arial"/>
          <w:sz w:val="20"/>
          <w:szCs w:val="20"/>
        </w:rPr>
        <w:t xml:space="preserve"> placed as close to DL band as possible to </w:t>
      </w:r>
      <w:r w:rsidR="00EE796F">
        <w:rPr>
          <w:rFonts w:ascii="Arial" w:hAnsi="Arial" w:cs="Arial"/>
          <w:sz w:val="20"/>
          <w:szCs w:val="20"/>
        </w:rPr>
        <w:t>assume</w:t>
      </w:r>
      <w:r w:rsidRPr="008B05C4">
        <w:rPr>
          <w:rFonts w:ascii="Arial" w:hAnsi="Arial" w:cs="Arial"/>
          <w:sz w:val="20"/>
          <w:szCs w:val="20"/>
        </w:rPr>
        <w:t xml:space="preserve"> it </w:t>
      </w:r>
      <w:r w:rsidR="00EE796F">
        <w:rPr>
          <w:rFonts w:ascii="Arial" w:hAnsi="Arial" w:cs="Arial"/>
          <w:sz w:val="20"/>
          <w:szCs w:val="20"/>
        </w:rPr>
        <w:t>would be</w:t>
      </w:r>
      <w:r w:rsidRPr="008B05C4">
        <w:rPr>
          <w:rFonts w:ascii="Arial" w:hAnsi="Arial" w:cs="Arial"/>
          <w:sz w:val="20"/>
          <w:szCs w:val="20"/>
        </w:rPr>
        <w:t xml:space="preserve"> the worst-case self-interference</w:t>
      </w:r>
      <w:r w:rsidR="005A26FA">
        <w:rPr>
          <w:rFonts w:ascii="Arial" w:hAnsi="Arial" w:cs="Arial"/>
          <w:sz w:val="20"/>
          <w:szCs w:val="20"/>
        </w:rPr>
        <w:t>. However, when</w:t>
      </w:r>
      <w:r w:rsidR="008A54C1">
        <w:rPr>
          <w:rFonts w:ascii="Arial" w:hAnsi="Arial" w:cs="Arial"/>
          <w:sz w:val="20"/>
          <w:szCs w:val="20"/>
        </w:rPr>
        <w:t xml:space="preserve"> </w:t>
      </w:r>
      <w:r w:rsidR="008A54C1" w:rsidRPr="008B05C4">
        <w:rPr>
          <w:rFonts w:ascii="Arial" w:hAnsi="Arial" w:cs="Arial"/>
          <w:sz w:val="20"/>
          <w:szCs w:val="20"/>
        </w:rPr>
        <w:t xml:space="preserve">RB allocation </w:t>
      </w:r>
      <w:r w:rsidR="008A54C1">
        <w:rPr>
          <w:rFonts w:ascii="Arial" w:hAnsi="Arial" w:cs="Arial"/>
          <w:sz w:val="20"/>
          <w:szCs w:val="20"/>
        </w:rPr>
        <w:t>is</w:t>
      </w:r>
      <w:r w:rsidR="008A54C1" w:rsidRPr="008B05C4">
        <w:rPr>
          <w:rFonts w:ascii="Arial" w:hAnsi="Arial" w:cs="Arial"/>
          <w:sz w:val="20"/>
          <w:szCs w:val="20"/>
        </w:rPr>
        <w:t xml:space="preserve"> placed as close to DL band as possible</w:t>
      </w:r>
      <w:r w:rsidR="008A54C1">
        <w:rPr>
          <w:rFonts w:ascii="Arial" w:hAnsi="Arial" w:cs="Arial"/>
          <w:sz w:val="20"/>
          <w:szCs w:val="20"/>
        </w:rPr>
        <w:t xml:space="preserve">, further reducing the RB number not only may not help alleviate the REFSENS impact, but could potentially cause further degradation, </w:t>
      </w:r>
      <w:r w:rsidR="004A0CA4">
        <w:rPr>
          <w:rFonts w:ascii="Arial" w:hAnsi="Arial" w:cs="Arial"/>
          <w:sz w:val="20"/>
          <w:szCs w:val="20"/>
        </w:rPr>
        <w:t xml:space="preserve">in </w:t>
      </w:r>
      <w:r w:rsidR="008A54C1">
        <w:rPr>
          <w:rFonts w:ascii="Arial" w:hAnsi="Arial" w:cs="Arial"/>
          <w:sz w:val="20"/>
          <w:szCs w:val="20"/>
        </w:rPr>
        <w:t xml:space="preserve">particular, when IMD3 </w:t>
      </w:r>
      <w:r w:rsidR="009F5CDC">
        <w:rPr>
          <w:rFonts w:ascii="Arial" w:hAnsi="Arial" w:cs="Arial"/>
          <w:sz w:val="20"/>
          <w:szCs w:val="20"/>
        </w:rPr>
        <w:t xml:space="preserve">or IMD5 </w:t>
      </w:r>
      <w:r w:rsidR="008A54C1">
        <w:rPr>
          <w:rFonts w:ascii="Arial" w:hAnsi="Arial" w:cs="Arial"/>
          <w:sz w:val="20"/>
          <w:szCs w:val="20"/>
        </w:rPr>
        <w:t xml:space="preserve">from </w:t>
      </w:r>
      <w:r w:rsidR="004A0CA4">
        <w:rPr>
          <w:rFonts w:ascii="Arial" w:hAnsi="Arial" w:cs="Arial"/>
          <w:sz w:val="20"/>
          <w:szCs w:val="20"/>
        </w:rPr>
        <w:t xml:space="preserve">the </w:t>
      </w:r>
      <w:r w:rsidR="008A54C1">
        <w:rPr>
          <w:rFonts w:ascii="Arial" w:hAnsi="Arial" w:cs="Arial"/>
          <w:sz w:val="20"/>
          <w:szCs w:val="20"/>
        </w:rPr>
        <w:t>main signal and its image would overlap with DL carrier.</w:t>
      </w:r>
      <w:r w:rsidR="004A0CA4">
        <w:rPr>
          <w:rFonts w:ascii="Arial" w:hAnsi="Arial" w:cs="Arial"/>
          <w:sz w:val="20"/>
          <w:szCs w:val="20"/>
        </w:rPr>
        <w:t xml:space="preserve"> In this case, the </w:t>
      </w:r>
      <w:r w:rsidR="0086653C" w:rsidRPr="0086653C">
        <w:rPr>
          <w:rFonts w:ascii="Arial" w:hAnsi="Arial" w:cs="Arial"/>
          <w:sz w:val="20"/>
          <w:szCs w:val="20"/>
        </w:rPr>
        <w:t>uplink transmission bandwidth less than that specified in Table 7.3.2-3</w:t>
      </w:r>
      <w:r w:rsidR="004A0CA4">
        <w:rPr>
          <w:rFonts w:ascii="Arial" w:hAnsi="Arial" w:cs="Arial"/>
          <w:sz w:val="20"/>
          <w:szCs w:val="20"/>
        </w:rPr>
        <w:t xml:space="preserve"> may not always </w:t>
      </w:r>
      <w:r w:rsidR="0086653C">
        <w:rPr>
          <w:rFonts w:ascii="Arial" w:hAnsi="Arial" w:cs="Arial"/>
          <w:sz w:val="20"/>
          <w:szCs w:val="20"/>
        </w:rPr>
        <w:t>meet the specified REFSENS</w:t>
      </w:r>
      <w:r w:rsidR="006D0E32">
        <w:rPr>
          <w:rFonts w:ascii="Arial" w:hAnsi="Arial" w:cs="Arial"/>
          <w:sz w:val="20"/>
          <w:szCs w:val="20"/>
        </w:rPr>
        <w:t xml:space="preserve"> as has been observed in [</w:t>
      </w:r>
      <w:r w:rsidR="00FA657E">
        <w:rPr>
          <w:rFonts w:ascii="Arial" w:hAnsi="Arial" w:cs="Arial"/>
          <w:sz w:val="20"/>
          <w:szCs w:val="20"/>
        </w:rPr>
        <w:t>2]</w:t>
      </w:r>
      <w:r w:rsidR="0086653C">
        <w:rPr>
          <w:rFonts w:ascii="Arial" w:hAnsi="Arial" w:cs="Arial"/>
          <w:sz w:val="20"/>
          <w:szCs w:val="20"/>
        </w:rPr>
        <w:t xml:space="preserve">. </w:t>
      </w:r>
      <w:r w:rsidR="008A54C1">
        <w:rPr>
          <w:rFonts w:ascii="Arial" w:hAnsi="Arial" w:cs="Arial"/>
          <w:sz w:val="20"/>
          <w:szCs w:val="20"/>
        </w:rPr>
        <w:t xml:space="preserve"> </w:t>
      </w:r>
      <w:r w:rsidR="005A26FA">
        <w:rPr>
          <w:rFonts w:ascii="Arial" w:hAnsi="Arial" w:cs="Arial"/>
          <w:sz w:val="20"/>
          <w:szCs w:val="20"/>
        </w:rPr>
        <w:t xml:space="preserve"> </w:t>
      </w:r>
      <w:r>
        <w:rPr>
          <w:rFonts w:ascii="Arial" w:hAnsi="Arial" w:cs="Arial"/>
          <w:sz w:val="20"/>
          <w:szCs w:val="20"/>
        </w:rPr>
        <w:t xml:space="preserve">   </w:t>
      </w:r>
      <w:r w:rsidR="000B293B">
        <w:rPr>
          <w:rFonts w:ascii="Arial" w:hAnsi="Arial" w:cs="Arial"/>
          <w:sz w:val="20"/>
          <w:szCs w:val="20"/>
        </w:rPr>
        <w:t xml:space="preserve"> </w:t>
      </w:r>
    </w:p>
    <w:p w14:paraId="18DC628A" w14:textId="77777777" w:rsidR="000600BA" w:rsidRDefault="000600BA" w:rsidP="000600BA">
      <w:pPr>
        <w:jc w:val="both"/>
        <w:rPr>
          <w:rFonts w:ascii="Arial" w:hAnsi="Arial" w:cs="Arial"/>
          <w:sz w:val="20"/>
          <w:szCs w:val="20"/>
        </w:rPr>
      </w:pPr>
    </w:p>
    <w:p w14:paraId="5DDFF9EE" w14:textId="20E2E621" w:rsidR="008F7F38" w:rsidRDefault="0086653C" w:rsidP="00427680">
      <w:pPr>
        <w:jc w:val="both"/>
        <w:rPr>
          <w:rFonts w:ascii="Arial" w:hAnsi="Arial" w:cs="Arial"/>
          <w:sz w:val="20"/>
          <w:szCs w:val="20"/>
        </w:rPr>
      </w:pPr>
      <w:r>
        <w:rPr>
          <w:rFonts w:ascii="Arial" w:hAnsi="Arial" w:cs="Arial"/>
          <w:sz w:val="20"/>
          <w:szCs w:val="20"/>
        </w:rPr>
        <w:t xml:space="preserve">For IMD3 from the main signal and its image to overlap with DL carrier when </w:t>
      </w:r>
      <w:r w:rsidRPr="008B05C4">
        <w:rPr>
          <w:rFonts w:ascii="Arial" w:hAnsi="Arial" w:cs="Arial"/>
          <w:sz w:val="20"/>
          <w:szCs w:val="20"/>
        </w:rPr>
        <w:t xml:space="preserve">RB allocation </w:t>
      </w:r>
      <w:r>
        <w:rPr>
          <w:rFonts w:ascii="Arial" w:hAnsi="Arial" w:cs="Arial"/>
          <w:sz w:val="20"/>
          <w:szCs w:val="20"/>
        </w:rPr>
        <w:t>is</w:t>
      </w:r>
      <w:r w:rsidRPr="008B05C4">
        <w:rPr>
          <w:rFonts w:ascii="Arial" w:hAnsi="Arial" w:cs="Arial"/>
          <w:sz w:val="20"/>
          <w:szCs w:val="20"/>
        </w:rPr>
        <w:t xml:space="preserve"> placed as close to DL band as possible</w:t>
      </w:r>
      <w:r>
        <w:rPr>
          <w:rFonts w:ascii="Arial" w:hAnsi="Arial" w:cs="Arial"/>
          <w:sz w:val="20"/>
          <w:szCs w:val="20"/>
        </w:rPr>
        <w:t xml:space="preserve">, </w:t>
      </w:r>
      <w:r w:rsidR="00642417">
        <w:rPr>
          <w:rFonts w:ascii="Arial" w:hAnsi="Arial" w:cs="Arial"/>
          <w:sz w:val="20"/>
          <w:szCs w:val="20"/>
        </w:rPr>
        <w:t xml:space="preserve">according to our analysis, </w:t>
      </w:r>
      <w:r>
        <w:rPr>
          <w:rFonts w:ascii="Arial" w:hAnsi="Arial" w:cs="Arial"/>
          <w:sz w:val="20"/>
          <w:szCs w:val="20"/>
        </w:rPr>
        <w:t>the fulfilling condition would be</w:t>
      </w:r>
      <w:r w:rsidR="00642417">
        <w:rPr>
          <w:rFonts w:ascii="Arial" w:hAnsi="Arial" w:cs="Arial"/>
          <w:sz w:val="20"/>
          <w:szCs w:val="20"/>
        </w:rPr>
        <w:t>,</w:t>
      </w:r>
    </w:p>
    <w:p w14:paraId="3F2E8F94" w14:textId="77777777" w:rsidR="00642417" w:rsidRDefault="00642417" w:rsidP="00642417">
      <w:pPr>
        <w:jc w:val="both"/>
        <w:rPr>
          <w:rFonts w:ascii="Arial" w:hAnsi="Arial" w:cs="Arial"/>
          <w:sz w:val="20"/>
          <w:szCs w:val="20"/>
        </w:rPr>
      </w:pPr>
    </w:p>
    <w:p w14:paraId="00503E84" w14:textId="729A81D6" w:rsidR="00642417" w:rsidRDefault="00642417" w:rsidP="00642417">
      <w:pPr>
        <w:jc w:val="center"/>
        <w:rPr>
          <w:rFonts w:ascii="Arial" w:hAnsi="Arial" w:cs="Arial"/>
          <w:sz w:val="20"/>
          <w:szCs w:val="20"/>
        </w:rPr>
      </w:pPr>
      <w:r>
        <w:rPr>
          <w:rFonts w:ascii="Arial" w:hAnsi="Arial" w:cs="Arial"/>
          <w:sz w:val="20"/>
          <w:szCs w:val="20"/>
        </w:rPr>
        <w:t>1.5 x CBW</w:t>
      </w:r>
      <w:r w:rsidRPr="00642417">
        <w:rPr>
          <w:rFonts w:ascii="Arial" w:hAnsi="Arial" w:cs="Arial"/>
          <w:sz w:val="20"/>
          <w:szCs w:val="20"/>
          <w:vertAlign w:val="subscript"/>
        </w:rPr>
        <w:t>UL</w:t>
      </w:r>
      <w:r>
        <w:rPr>
          <w:rFonts w:ascii="Arial" w:hAnsi="Arial" w:cs="Arial"/>
          <w:sz w:val="20"/>
          <w:szCs w:val="20"/>
        </w:rPr>
        <w:t xml:space="preserve"> + 0.5 x CBW</w:t>
      </w:r>
      <w:r w:rsidRPr="00642417">
        <w:rPr>
          <w:rFonts w:ascii="Arial" w:hAnsi="Arial" w:cs="Arial"/>
          <w:sz w:val="20"/>
          <w:szCs w:val="20"/>
          <w:vertAlign w:val="subscript"/>
        </w:rPr>
        <w:t>DL</w:t>
      </w:r>
      <w:r>
        <w:rPr>
          <w:rFonts w:ascii="Arial" w:hAnsi="Arial" w:cs="Arial"/>
          <w:sz w:val="20"/>
          <w:szCs w:val="20"/>
        </w:rPr>
        <w:t xml:space="preserve"> &gt; Duplex Spacing</w:t>
      </w:r>
    </w:p>
    <w:p w14:paraId="45C7B668" w14:textId="77777777" w:rsidR="00EE2ECB" w:rsidRPr="00642417" w:rsidRDefault="00EE2ECB" w:rsidP="008F7F38">
      <w:pPr>
        <w:rPr>
          <w:rFonts w:ascii="Arial" w:hAnsi="Arial" w:cs="Arial"/>
          <w:sz w:val="20"/>
          <w:szCs w:val="20"/>
        </w:rPr>
      </w:pPr>
    </w:p>
    <w:p w14:paraId="08D70F34" w14:textId="03DA6FD6" w:rsidR="004E3A33" w:rsidRDefault="00642417" w:rsidP="00550F46">
      <w:pPr>
        <w:spacing w:after="120"/>
        <w:jc w:val="both"/>
        <w:rPr>
          <w:rFonts w:ascii="Arial" w:hAnsi="Arial" w:cs="Arial"/>
          <w:sz w:val="20"/>
          <w:szCs w:val="20"/>
        </w:rPr>
      </w:pPr>
      <w:r>
        <w:rPr>
          <w:rFonts w:ascii="Arial" w:hAnsi="Arial" w:cs="Arial"/>
          <w:sz w:val="20"/>
          <w:szCs w:val="20"/>
        </w:rPr>
        <w:t>Using Band n8 as an example for which the Duplex Spacing is 45 MHz, if CBW</w:t>
      </w:r>
      <w:r w:rsidRPr="00642417">
        <w:rPr>
          <w:rFonts w:ascii="Arial" w:hAnsi="Arial" w:cs="Arial"/>
          <w:sz w:val="20"/>
          <w:szCs w:val="20"/>
          <w:vertAlign w:val="subscript"/>
        </w:rPr>
        <w:t>UL</w:t>
      </w:r>
      <w:r>
        <w:rPr>
          <w:rFonts w:ascii="Arial" w:hAnsi="Arial" w:cs="Arial"/>
          <w:sz w:val="20"/>
          <w:szCs w:val="20"/>
        </w:rPr>
        <w:t xml:space="preserve"> = 20 MHz, the IMD3 from the main signal and its image would overlap with DL carrier when CBW</w:t>
      </w:r>
      <w:r>
        <w:rPr>
          <w:rFonts w:ascii="Arial" w:hAnsi="Arial" w:cs="Arial"/>
          <w:sz w:val="20"/>
          <w:szCs w:val="20"/>
          <w:vertAlign w:val="subscript"/>
        </w:rPr>
        <w:t>D</w:t>
      </w:r>
      <w:r w:rsidRPr="00642417">
        <w:rPr>
          <w:rFonts w:ascii="Arial" w:hAnsi="Arial" w:cs="Arial"/>
          <w:sz w:val="20"/>
          <w:szCs w:val="20"/>
          <w:vertAlign w:val="subscript"/>
        </w:rPr>
        <w:t>L</w:t>
      </w:r>
      <w:r>
        <w:rPr>
          <w:rFonts w:ascii="Arial" w:hAnsi="Arial" w:cs="Arial"/>
          <w:sz w:val="20"/>
          <w:szCs w:val="20"/>
        </w:rPr>
        <w:t xml:space="preserve"> &gt; 30 MHz.</w:t>
      </w:r>
      <w:r w:rsidR="00427680">
        <w:rPr>
          <w:rFonts w:ascii="Arial" w:hAnsi="Arial" w:cs="Arial"/>
          <w:sz w:val="20"/>
          <w:szCs w:val="20"/>
        </w:rPr>
        <w:t xml:space="preserve"> Based on this criteria, we chose</w:t>
      </w:r>
      <w:r w:rsidR="00707B46">
        <w:rPr>
          <w:rFonts w:ascii="Arial" w:hAnsi="Arial" w:cs="Arial"/>
          <w:sz w:val="20"/>
          <w:szCs w:val="20"/>
        </w:rPr>
        <w:t xml:space="preserve"> n8 </w:t>
      </w:r>
      <w:r w:rsidR="00707B46" w:rsidRPr="00707B46">
        <w:rPr>
          <w:rFonts w:ascii="Arial" w:hAnsi="Arial" w:cs="Arial"/>
          <w:sz w:val="20"/>
          <w:szCs w:val="20"/>
        </w:rPr>
        <w:t>with 20MHz/35MHz UL/DL channel bandwidths</w:t>
      </w:r>
      <w:r w:rsidR="00707B46">
        <w:rPr>
          <w:rFonts w:ascii="Arial" w:hAnsi="Arial" w:cs="Arial"/>
          <w:sz w:val="20"/>
          <w:szCs w:val="20"/>
        </w:rPr>
        <w:t xml:space="preserve"> to perform REFSENS analysis for all valid DFT-s-</w:t>
      </w:r>
      <w:r w:rsidR="00707B46">
        <w:rPr>
          <w:rFonts w:ascii="Arial" w:hAnsi="Arial" w:cs="Arial"/>
          <w:sz w:val="20"/>
          <w:szCs w:val="20"/>
        </w:rPr>
        <w:lastRenderedPageBreak/>
        <w:t>OFDM uplink configurations. Figure 2-1 shows the REFSENS degradation (MSD relative to REFSENS without Tx interference) versus UL RB number (L</w:t>
      </w:r>
      <w:r w:rsidR="00707B46" w:rsidRPr="00707B46">
        <w:rPr>
          <w:rFonts w:ascii="Arial" w:hAnsi="Arial" w:cs="Arial"/>
          <w:sz w:val="20"/>
          <w:szCs w:val="20"/>
          <w:vertAlign w:val="subscript"/>
        </w:rPr>
        <w:t>CRB</w:t>
      </w:r>
      <w:r w:rsidR="00707B46">
        <w:rPr>
          <w:rFonts w:ascii="Arial" w:hAnsi="Arial" w:cs="Arial"/>
          <w:sz w:val="20"/>
          <w:szCs w:val="20"/>
        </w:rPr>
        <w:t>) and allocation (RB</w:t>
      </w:r>
      <w:r w:rsidR="00657EC4">
        <w:rPr>
          <w:rFonts w:ascii="Arial" w:hAnsi="Arial" w:cs="Arial"/>
          <w:sz w:val="20"/>
          <w:szCs w:val="20"/>
          <w:vertAlign w:val="subscript"/>
        </w:rPr>
        <w:t>s</w:t>
      </w:r>
      <w:r w:rsidR="00707B46" w:rsidRPr="00707B46">
        <w:rPr>
          <w:rFonts w:ascii="Arial" w:hAnsi="Arial" w:cs="Arial"/>
          <w:sz w:val="20"/>
          <w:szCs w:val="20"/>
          <w:vertAlign w:val="subscript"/>
        </w:rPr>
        <w:t>tart</w:t>
      </w:r>
      <w:r w:rsidR="00707B46">
        <w:rPr>
          <w:rFonts w:ascii="Arial" w:hAnsi="Arial" w:cs="Arial"/>
          <w:sz w:val="20"/>
          <w:szCs w:val="20"/>
        </w:rPr>
        <w:t>)</w:t>
      </w:r>
      <w:r w:rsidR="004549F9">
        <w:rPr>
          <w:rFonts w:ascii="Arial" w:hAnsi="Arial" w:cs="Arial"/>
          <w:sz w:val="20"/>
          <w:szCs w:val="20"/>
        </w:rPr>
        <w:t xml:space="preserve"> where the MSD value is represented by the color scale. </w:t>
      </w:r>
      <w:r w:rsidR="00707B46">
        <w:rPr>
          <w:rFonts w:ascii="Arial" w:hAnsi="Arial" w:cs="Arial"/>
          <w:sz w:val="20"/>
          <w:szCs w:val="20"/>
        </w:rPr>
        <w:t>For</w:t>
      </w:r>
      <w:r w:rsidR="004549F9">
        <w:rPr>
          <w:rFonts w:ascii="Arial" w:hAnsi="Arial" w:cs="Arial"/>
          <w:sz w:val="20"/>
          <w:szCs w:val="20"/>
        </w:rPr>
        <w:t xml:space="preserve"> </w:t>
      </w:r>
      <w:r w:rsidR="00707B46">
        <w:rPr>
          <w:rFonts w:ascii="Arial" w:hAnsi="Arial" w:cs="Arial"/>
          <w:sz w:val="20"/>
          <w:szCs w:val="20"/>
        </w:rPr>
        <w:t xml:space="preserve">this UL/DL channel bandwidth combination, the REFSENS has been specified </w:t>
      </w:r>
      <w:r w:rsidR="004549F9">
        <w:rPr>
          <w:rFonts w:ascii="Arial" w:hAnsi="Arial" w:cs="Arial"/>
          <w:sz w:val="20"/>
          <w:szCs w:val="20"/>
        </w:rPr>
        <w:t>at</w:t>
      </w:r>
      <w:r w:rsidR="00707B46">
        <w:rPr>
          <w:rFonts w:ascii="Arial" w:hAnsi="Arial" w:cs="Arial"/>
          <w:sz w:val="20"/>
          <w:szCs w:val="20"/>
        </w:rPr>
        <w:t xml:space="preserve"> L</w:t>
      </w:r>
      <w:r w:rsidR="00707B46" w:rsidRPr="00707B46">
        <w:rPr>
          <w:rFonts w:ascii="Arial" w:hAnsi="Arial" w:cs="Arial"/>
          <w:sz w:val="20"/>
          <w:szCs w:val="20"/>
          <w:vertAlign w:val="subscript"/>
        </w:rPr>
        <w:t>CRB</w:t>
      </w:r>
      <w:r w:rsidR="00707B46">
        <w:rPr>
          <w:rFonts w:ascii="Arial" w:hAnsi="Arial" w:cs="Arial"/>
          <w:sz w:val="20"/>
          <w:szCs w:val="20"/>
        </w:rPr>
        <w:t xml:space="preserve"> = 20 and </w:t>
      </w:r>
      <w:r w:rsidR="00652E15">
        <w:rPr>
          <w:rFonts w:ascii="Arial" w:hAnsi="Arial" w:cs="Arial"/>
          <w:sz w:val="20"/>
          <w:szCs w:val="20"/>
        </w:rPr>
        <w:t>RB</w:t>
      </w:r>
      <w:r w:rsidR="00652E15" w:rsidRPr="00707B46">
        <w:rPr>
          <w:rFonts w:ascii="Arial" w:hAnsi="Arial" w:cs="Arial"/>
          <w:sz w:val="20"/>
          <w:szCs w:val="20"/>
          <w:vertAlign w:val="subscript"/>
        </w:rPr>
        <w:t>Start</w:t>
      </w:r>
      <w:r w:rsidR="00652E15">
        <w:rPr>
          <w:rFonts w:ascii="Arial" w:hAnsi="Arial" w:cs="Arial"/>
          <w:sz w:val="20"/>
          <w:szCs w:val="20"/>
        </w:rPr>
        <w:t xml:space="preserve"> = </w:t>
      </w:r>
      <w:r w:rsidR="004549F9">
        <w:rPr>
          <w:rFonts w:ascii="Arial" w:hAnsi="Arial" w:cs="Arial"/>
          <w:sz w:val="20"/>
          <w:szCs w:val="20"/>
        </w:rPr>
        <w:t>87</w:t>
      </w:r>
      <w:r w:rsidR="00652E15">
        <w:rPr>
          <w:rFonts w:ascii="Arial" w:hAnsi="Arial" w:cs="Arial"/>
          <w:sz w:val="20"/>
          <w:szCs w:val="20"/>
        </w:rPr>
        <w:t xml:space="preserve"> as highlighted in Figure 2-1.</w:t>
      </w:r>
    </w:p>
    <w:p w14:paraId="62CFC499" w14:textId="77777777" w:rsidR="004E3A33" w:rsidRDefault="004E3A33" w:rsidP="004E3A33">
      <w:pPr>
        <w:jc w:val="center"/>
        <w:rPr>
          <w:rFonts w:ascii="Arial" w:hAnsi="Arial" w:cs="Arial"/>
          <w:sz w:val="20"/>
          <w:szCs w:val="20"/>
        </w:rPr>
      </w:pPr>
    </w:p>
    <w:p w14:paraId="492424D5" w14:textId="697AFEA4" w:rsidR="00720EBA" w:rsidRPr="00720EBA" w:rsidRDefault="004E3A33" w:rsidP="004E3A33">
      <w:pPr>
        <w:jc w:val="cente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2E87D237" wp14:editId="3EF208B7">
                <wp:simplePos x="0" y="0"/>
                <wp:positionH relativeFrom="column">
                  <wp:posOffset>3830794</wp:posOffset>
                </wp:positionH>
                <wp:positionV relativeFrom="paragraph">
                  <wp:posOffset>2202721</wp:posOffset>
                </wp:positionV>
                <wp:extent cx="888453" cy="187377"/>
                <wp:effectExtent l="236220" t="0" r="236855" b="0"/>
                <wp:wrapNone/>
                <wp:docPr id="892169067" name="Oval 2"/>
                <wp:cNvGraphicFramePr/>
                <a:graphic xmlns:a="http://schemas.openxmlformats.org/drawingml/2006/main">
                  <a:graphicData uri="http://schemas.microsoft.com/office/word/2010/wordprocessingShape">
                    <wps:wsp>
                      <wps:cNvSpPr/>
                      <wps:spPr>
                        <a:xfrm rot="2785204">
                          <a:off x="0" y="0"/>
                          <a:ext cx="888453" cy="187377"/>
                        </a:xfrm>
                        <a:prstGeom prst="ellipse">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1AEF80FA" id="Oval 2" o:spid="_x0000_s1026" style="position:absolute;margin-left:301.65pt;margin-top:173.45pt;width:69.95pt;height:14.75pt;rotation:3042185fd;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" filled="f" strokecolor="#e00" strokeweight="1pt">
                <v:stroke joinstyle="miter"/>
              </v:oval>
            </w:pict>
          </mc:Fallback>
        </mc:AlternateContent>
      </w:r>
      <w:r>
        <w:rPr>
          <w:rFonts w:ascii="Arial" w:hAnsi="Arial" w:cs="Arial"/>
          <w:noProof/>
          <w:sz w:val="20"/>
          <w:szCs w:val="20"/>
        </w:rPr>
        <w:drawing>
          <wp:inline distT="0" distB="0" distL="0" distR="0" wp14:anchorId="6004D2E3" wp14:editId="15598040">
            <wp:extent cx="3573707" cy="2837170"/>
            <wp:effectExtent l="0" t="0" r="0" b="0"/>
            <wp:docPr id="1608461175" name="Picture 1" descr="A chart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461175" name="Picture 1" descr="A chart with different colored line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87086" cy="2847791"/>
                    </a:xfrm>
                    <a:prstGeom prst="rect">
                      <a:avLst/>
                    </a:prstGeom>
                  </pic:spPr>
                </pic:pic>
              </a:graphicData>
            </a:graphic>
          </wp:inline>
        </w:drawing>
      </w:r>
    </w:p>
    <w:p w14:paraId="53CC0E5C" w14:textId="77777777" w:rsidR="000F753B" w:rsidRDefault="000F753B" w:rsidP="0040649B">
      <w:pPr>
        <w:jc w:val="both"/>
        <w:rPr>
          <w:rFonts w:ascii="Arial" w:hAnsi="Arial" w:cs="Arial"/>
          <w:sz w:val="20"/>
          <w:szCs w:val="20"/>
        </w:rPr>
      </w:pPr>
    </w:p>
    <w:p w14:paraId="564FB643" w14:textId="69DC48BA" w:rsidR="000F753B" w:rsidRDefault="004E3A33" w:rsidP="00A4171A">
      <w:pPr>
        <w:spacing w:after="120"/>
        <w:jc w:val="center"/>
        <w:rPr>
          <w:rFonts w:ascii="Arial" w:hAnsi="Arial" w:cs="Arial"/>
          <w:sz w:val="20"/>
          <w:szCs w:val="20"/>
        </w:rPr>
      </w:pPr>
      <w:r>
        <w:rPr>
          <w:rFonts w:ascii="Arial" w:hAnsi="Arial" w:cs="Arial"/>
          <w:b/>
          <w:bCs/>
          <w:sz w:val="20"/>
          <w:szCs w:val="20"/>
        </w:rPr>
        <w:t>Figure</w:t>
      </w:r>
      <w:r w:rsidR="00A4171A" w:rsidRPr="00A4171A">
        <w:rPr>
          <w:rFonts w:ascii="Arial" w:hAnsi="Arial" w:cs="Arial"/>
          <w:b/>
          <w:bCs/>
          <w:sz w:val="20"/>
          <w:szCs w:val="20"/>
        </w:rPr>
        <w:t xml:space="preserve"> </w:t>
      </w:r>
      <w:r w:rsidR="00A4171A">
        <w:rPr>
          <w:rFonts w:ascii="Arial" w:hAnsi="Arial" w:cs="Arial"/>
          <w:b/>
          <w:bCs/>
          <w:sz w:val="20"/>
          <w:szCs w:val="20"/>
        </w:rPr>
        <w:t>2</w:t>
      </w:r>
      <w:r w:rsidR="00A4171A" w:rsidRPr="00A4171A">
        <w:rPr>
          <w:rFonts w:ascii="Arial" w:hAnsi="Arial" w:cs="Arial"/>
          <w:b/>
          <w:bCs/>
          <w:sz w:val="20"/>
          <w:szCs w:val="20"/>
        </w:rPr>
        <w:t xml:space="preserve">-1 </w:t>
      </w:r>
      <w:r>
        <w:rPr>
          <w:rFonts w:ascii="Arial" w:hAnsi="Arial" w:cs="Arial"/>
          <w:b/>
          <w:bCs/>
          <w:sz w:val="20"/>
          <w:szCs w:val="20"/>
        </w:rPr>
        <w:t>n8 MSD versus L</w:t>
      </w:r>
      <w:r w:rsidRPr="004E3A33">
        <w:rPr>
          <w:rFonts w:ascii="Arial" w:hAnsi="Arial" w:cs="Arial"/>
          <w:b/>
          <w:bCs/>
          <w:sz w:val="20"/>
          <w:szCs w:val="20"/>
          <w:vertAlign w:val="subscript"/>
        </w:rPr>
        <w:t>CRB</w:t>
      </w:r>
      <w:r>
        <w:rPr>
          <w:rFonts w:ascii="Arial" w:hAnsi="Arial" w:cs="Arial"/>
          <w:b/>
          <w:bCs/>
          <w:sz w:val="20"/>
          <w:szCs w:val="20"/>
        </w:rPr>
        <w:t xml:space="preserve"> and RB</w:t>
      </w:r>
      <w:r w:rsidRPr="004E3A33">
        <w:rPr>
          <w:rFonts w:ascii="Arial" w:hAnsi="Arial" w:cs="Arial"/>
          <w:b/>
          <w:bCs/>
          <w:sz w:val="20"/>
          <w:szCs w:val="20"/>
          <w:vertAlign w:val="subscript"/>
        </w:rPr>
        <w:t>start</w:t>
      </w:r>
    </w:p>
    <w:p w14:paraId="2BF8A8F5" w14:textId="77777777" w:rsidR="004E3A33" w:rsidRDefault="004E3A33" w:rsidP="004E3A33">
      <w:pPr>
        <w:jc w:val="both"/>
        <w:rPr>
          <w:rFonts w:ascii="Arial" w:hAnsi="Arial" w:cs="Arial"/>
          <w:sz w:val="20"/>
          <w:szCs w:val="20"/>
        </w:rPr>
      </w:pPr>
    </w:p>
    <w:p w14:paraId="5D971E9E" w14:textId="3CBA2525" w:rsidR="004E3A33" w:rsidRDefault="004E3A33" w:rsidP="0073339A">
      <w:pPr>
        <w:spacing w:after="120"/>
        <w:jc w:val="both"/>
        <w:rPr>
          <w:rFonts w:ascii="Arial" w:hAnsi="Arial" w:cs="Arial"/>
          <w:sz w:val="20"/>
          <w:szCs w:val="20"/>
        </w:rPr>
      </w:pPr>
      <w:r>
        <w:rPr>
          <w:rFonts w:ascii="Arial" w:hAnsi="Arial" w:cs="Arial"/>
          <w:sz w:val="20"/>
          <w:szCs w:val="20"/>
        </w:rPr>
        <w:t xml:space="preserve">From the color scale, it can be seen that the MSD at uplink transmission bandwidth less than 20 RBs can be higher than that at </w:t>
      </w:r>
      <w:r w:rsidR="00F07CB9">
        <w:rPr>
          <w:rFonts w:ascii="Arial" w:hAnsi="Arial" w:cs="Arial"/>
          <w:sz w:val="20"/>
          <w:szCs w:val="20"/>
        </w:rPr>
        <w:t xml:space="preserve">20 RBs where the exact MSD values are also </w:t>
      </w:r>
      <w:r w:rsidR="00D51B18">
        <w:rPr>
          <w:rFonts w:ascii="Arial" w:hAnsi="Arial" w:cs="Arial"/>
          <w:sz w:val="20"/>
          <w:szCs w:val="20"/>
        </w:rPr>
        <w:t>captured</w:t>
      </w:r>
      <w:r w:rsidR="00F07CB9">
        <w:rPr>
          <w:rFonts w:ascii="Arial" w:hAnsi="Arial" w:cs="Arial"/>
          <w:sz w:val="20"/>
          <w:szCs w:val="20"/>
        </w:rPr>
        <w:t xml:space="preserve"> in Table 2-1.</w:t>
      </w:r>
      <w:r>
        <w:rPr>
          <w:rFonts w:ascii="Arial" w:hAnsi="Arial" w:cs="Arial"/>
          <w:sz w:val="20"/>
          <w:szCs w:val="20"/>
        </w:rPr>
        <w:t xml:space="preserve">   </w:t>
      </w:r>
    </w:p>
    <w:p w14:paraId="4A33C516" w14:textId="4F155619" w:rsidR="00720EBA" w:rsidRPr="00F07CB9" w:rsidRDefault="00720EBA" w:rsidP="00F07CB9">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175"/>
        <w:gridCol w:w="1152"/>
        <w:gridCol w:w="1152"/>
      </w:tblGrid>
      <w:tr w:rsidR="00F07CB9" w14:paraId="589B4F1B" w14:textId="2A52A742" w:rsidTr="00F07CB9">
        <w:trPr>
          <w:trHeight w:val="259"/>
          <w:jc w:val="center"/>
        </w:trPr>
        <w:tc>
          <w:tcPr>
            <w:tcW w:w="1175" w:type="dxa"/>
            <w:vAlign w:val="center"/>
          </w:tcPr>
          <w:p w14:paraId="074A5BF5" w14:textId="420DD490"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sz w:val="20"/>
                <w:szCs w:val="20"/>
              </w:rPr>
              <w:t>L</w:t>
            </w:r>
            <w:r w:rsidRPr="00D51B18">
              <w:rPr>
                <w:rFonts w:asciiTheme="minorHAnsi" w:hAnsiTheme="minorHAnsi" w:cstheme="minorHAnsi"/>
                <w:sz w:val="20"/>
                <w:szCs w:val="20"/>
                <w:vertAlign w:val="subscript"/>
              </w:rPr>
              <w:t>CRB</w:t>
            </w:r>
          </w:p>
        </w:tc>
        <w:tc>
          <w:tcPr>
            <w:tcW w:w="1152" w:type="dxa"/>
            <w:vAlign w:val="center"/>
          </w:tcPr>
          <w:p w14:paraId="691B5511" w14:textId="52B8ECFA" w:rsidR="00F07CB9" w:rsidRPr="00364D12" w:rsidRDefault="00F07CB9" w:rsidP="00511320">
            <w:pPr>
              <w:jc w:val="center"/>
              <w:rPr>
                <w:rFonts w:asciiTheme="minorHAnsi" w:hAnsiTheme="minorHAnsi" w:cstheme="minorHAnsi"/>
                <w:sz w:val="20"/>
                <w:szCs w:val="20"/>
              </w:rPr>
            </w:pPr>
            <w:r>
              <w:rPr>
                <w:rFonts w:asciiTheme="minorHAnsi" w:hAnsiTheme="minorHAnsi" w:cstheme="minorHAnsi"/>
                <w:sz w:val="20"/>
                <w:szCs w:val="20"/>
              </w:rPr>
              <w:t>RB</w:t>
            </w:r>
            <w:r w:rsidRPr="00D51B18">
              <w:rPr>
                <w:rFonts w:asciiTheme="minorHAnsi" w:hAnsiTheme="minorHAnsi" w:cstheme="minorHAnsi"/>
                <w:sz w:val="20"/>
                <w:szCs w:val="20"/>
                <w:vertAlign w:val="subscript"/>
              </w:rPr>
              <w:t>start</w:t>
            </w:r>
          </w:p>
        </w:tc>
        <w:tc>
          <w:tcPr>
            <w:tcW w:w="1152" w:type="dxa"/>
            <w:vAlign w:val="center"/>
          </w:tcPr>
          <w:p w14:paraId="3FE74BE5" w14:textId="1C1DE0DF" w:rsidR="00F07CB9" w:rsidRPr="00364D12" w:rsidRDefault="00F07CB9" w:rsidP="00511320">
            <w:pPr>
              <w:jc w:val="center"/>
              <w:rPr>
                <w:rFonts w:asciiTheme="minorHAnsi" w:hAnsiTheme="minorHAnsi" w:cstheme="minorHAnsi"/>
                <w:sz w:val="20"/>
                <w:szCs w:val="20"/>
              </w:rPr>
            </w:pPr>
            <w:r>
              <w:rPr>
                <w:rFonts w:asciiTheme="minorHAnsi" w:hAnsiTheme="minorHAnsi" w:cstheme="minorHAnsi"/>
                <w:sz w:val="20"/>
                <w:szCs w:val="20"/>
              </w:rPr>
              <w:t>MSD</w:t>
            </w:r>
            <w:r w:rsidR="00D51B18">
              <w:rPr>
                <w:rFonts w:asciiTheme="minorHAnsi" w:hAnsiTheme="minorHAnsi" w:cstheme="minorHAnsi"/>
                <w:sz w:val="20"/>
                <w:szCs w:val="20"/>
              </w:rPr>
              <w:t xml:space="preserve"> (dB)</w:t>
            </w:r>
          </w:p>
        </w:tc>
      </w:tr>
      <w:tr w:rsidR="00F07CB9" w14:paraId="7E882842" w14:textId="27575D85" w:rsidTr="00F07CB9">
        <w:trPr>
          <w:trHeight w:val="259"/>
          <w:jc w:val="center"/>
        </w:trPr>
        <w:tc>
          <w:tcPr>
            <w:tcW w:w="1175" w:type="dxa"/>
            <w:vAlign w:val="center"/>
          </w:tcPr>
          <w:p w14:paraId="5936A828" w14:textId="32E5BFFC"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20</w:t>
            </w:r>
          </w:p>
        </w:tc>
        <w:tc>
          <w:tcPr>
            <w:tcW w:w="1152" w:type="dxa"/>
            <w:vAlign w:val="center"/>
          </w:tcPr>
          <w:p w14:paraId="411FDDAE" w14:textId="5076CC44"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87</w:t>
            </w:r>
          </w:p>
        </w:tc>
        <w:tc>
          <w:tcPr>
            <w:tcW w:w="1152" w:type="dxa"/>
            <w:vAlign w:val="center"/>
          </w:tcPr>
          <w:p w14:paraId="5DAB7C2D" w14:textId="658B5B8C"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9.8</w:t>
            </w:r>
          </w:p>
        </w:tc>
      </w:tr>
      <w:tr w:rsidR="00F07CB9" w14:paraId="6175FADD" w14:textId="16C7A16B" w:rsidTr="00F07CB9">
        <w:trPr>
          <w:trHeight w:val="259"/>
          <w:jc w:val="center"/>
        </w:trPr>
        <w:tc>
          <w:tcPr>
            <w:tcW w:w="1175" w:type="dxa"/>
            <w:vAlign w:val="center"/>
          </w:tcPr>
          <w:p w14:paraId="219C393E" w14:textId="2FE2C563"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18</w:t>
            </w:r>
          </w:p>
        </w:tc>
        <w:tc>
          <w:tcPr>
            <w:tcW w:w="1152" w:type="dxa"/>
            <w:vAlign w:val="center"/>
          </w:tcPr>
          <w:p w14:paraId="449D4BE9" w14:textId="1818B3AD"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89</w:t>
            </w:r>
          </w:p>
        </w:tc>
        <w:tc>
          <w:tcPr>
            <w:tcW w:w="1152" w:type="dxa"/>
            <w:vAlign w:val="center"/>
          </w:tcPr>
          <w:p w14:paraId="03883BE6" w14:textId="5F9AB638"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13.0</w:t>
            </w:r>
          </w:p>
        </w:tc>
      </w:tr>
      <w:tr w:rsidR="00F07CB9" w14:paraId="568E377C" w14:textId="1C6E989C" w:rsidTr="00F07CB9">
        <w:trPr>
          <w:trHeight w:val="259"/>
          <w:jc w:val="center"/>
        </w:trPr>
        <w:tc>
          <w:tcPr>
            <w:tcW w:w="1175" w:type="dxa"/>
            <w:vAlign w:val="center"/>
          </w:tcPr>
          <w:p w14:paraId="0625EC98" w14:textId="42828A78"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16</w:t>
            </w:r>
          </w:p>
        </w:tc>
        <w:tc>
          <w:tcPr>
            <w:tcW w:w="1152" w:type="dxa"/>
            <w:vAlign w:val="center"/>
          </w:tcPr>
          <w:p w14:paraId="1687106F" w14:textId="3549BF9D"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91</w:t>
            </w:r>
          </w:p>
        </w:tc>
        <w:tc>
          <w:tcPr>
            <w:tcW w:w="1152" w:type="dxa"/>
            <w:vAlign w:val="center"/>
          </w:tcPr>
          <w:p w14:paraId="59E15909" w14:textId="3730EB86"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10.5</w:t>
            </w:r>
          </w:p>
        </w:tc>
      </w:tr>
      <w:tr w:rsidR="00F07CB9" w14:paraId="514E40DE" w14:textId="3521893C" w:rsidTr="00F07CB9">
        <w:trPr>
          <w:trHeight w:val="259"/>
          <w:jc w:val="center"/>
        </w:trPr>
        <w:tc>
          <w:tcPr>
            <w:tcW w:w="1175" w:type="dxa"/>
            <w:vAlign w:val="center"/>
          </w:tcPr>
          <w:p w14:paraId="28F36AFE" w14:textId="5B665648"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15</w:t>
            </w:r>
          </w:p>
        </w:tc>
        <w:tc>
          <w:tcPr>
            <w:tcW w:w="1152" w:type="dxa"/>
            <w:vAlign w:val="center"/>
          </w:tcPr>
          <w:p w14:paraId="371F92C4" w14:textId="4A412E69"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92</w:t>
            </w:r>
          </w:p>
        </w:tc>
        <w:tc>
          <w:tcPr>
            <w:tcW w:w="1152" w:type="dxa"/>
            <w:vAlign w:val="center"/>
          </w:tcPr>
          <w:p w14:paraId="629A89E7" w14:textId="020FAEC2"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10.9</w:t>
            </w:r>
          </w:p>
        </w:tc>
      </w:tr>
      <w:tr w:rsidR="00F07CB9" w14:paraId="5A537F95" w14:textId="5DA94B37" w:rsidTr="00F07CB9">
        <w:trPr>
          <w:trHeight w:val="259"/>
          <w:jc w:val="center"/>
        </w:trPr>
        <w:tc>
          <w:tcPr>
            <w:tcW w:w="1175" w:type="dxa"/>
            <w:vAlign w:val="center"/>
          </w:tcPr>
          <w:p w14:paraId="421B726B" w14:textId="587C2D4B"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12</w:t>
            </w:r>
          </w:p>
        </w:tc>
        <w:tc>
          <w:tcPr>
            <w:tcW w:w="1152" w:type="dxa"/>
            <w:vAlign w:val="center"/>
          </w:tcPr>
          <w:p w14:paraId="44F0860D" w14:textId="488DADF7"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95</w:t>
            </w:r>
          </w:p>
        </w:tc>
        <w:tc>
          <w:tcPr>
            <w:tcW w:w="1152" w:type="dxa"/>
            <w:vAlign w:val="center"/>
          </w:tcPr>
          <w:p w14:paraId="42B77730" w14:textId="42209DAC"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15.2</w:t>
            </w:r>
          </w:p>
        </w:tc>
      </w:tr>
      <w:tr w:rsidR="00F07CB9" w14:paraId="7687F6BD" w14:textId="13645018" w:rsidTr="00F07CB9">
        <w:trPr>
          <w:trHeight w:val="259"/>
          <w:jc w:val="center"/>
        </w:trPr>
        <w:tc>
          <w:tcPr>
            <w:tcW w:w="1175" w:type="dxa"/>
            <w:vAlign w:val="center"/>
          </w:tcPr>
          <w:p w14:paraId="50524F52" w14:textId="05A66802"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10</w:t>
            </w:r>
          </w:p>
        </w:tc>
        <w:tc>
          <w:tcPr>
            <w:tcW w:w="1152" w:type="dxa"/>
            <w:vAlign w:val="center"/>
          </w:tcPr>
          <w:p w14:paraId="1B49BA97" w14:textId="5F3877C8"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97</w:t>
            </w:r>
          </w:p>
        </w:tc>
        <w:tc>
          <w:tcPr>
            <w:tcW w:w="1152" w:type="dxa"/>
            <w:vAlign w:val="center"/>
          </w:tcPr>
          <w:p w14:paraId="0A617287" w14:textId="46246943"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13.1</w:t>
            </w:r>
          </w:p>
        </w:tc>
      </w:tr>
      <w:tr w:rsidR="00F07CB9" w14:paraId="61CAAF9C" w14:textId="5773554C" w:rsidTr="00F07CB9">
        <w:trPr>
          <w:trHeight w:val="259"/>
          <w:jc w:val="center"/>
        </w:trPr>
        <w:tc>
          <w:tcPr>
            <w:tcW w:w="1175" w:type="dxa"/>
            <w:vAlign w:val="center"/>
          </w:tcPr>
          <w:p w14:paraId="5911A03A" w14:textId="3CC20125"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9</w:t>
            </w:r>
          </w:p>
        </w:tc>
        <w:tc>
          <w:tcPr>
            <w:tcW w:w="1152" w:type="dxa"/>
            <w:vAlign w:val="center"/>
          </w:tcPr>
          <w:p w14:paraId="7BE02A7B" w14:textId="4B3AA3D6"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98</w:t>
            </w:r>
          </w:p>
        </w:tc>
        <w:tc>
          <w:tcPr>
            <w:tcW w:w="1152" w:type="dxa"/>
            <w:vAlign w:val="center"/>
          </w:tcPr>
          <w:p w14:paraId="7E9C1D8C" w14:textId="43108542"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17.3</w:t>
            </w:r>
          </w:p>
        </w:tc>
      </w:tr>
      <w:tr w:rsidR="00F07CB9" w14:paraId="16B181AE" w14:textId="46267500" w:rsidTr="00F07CB9">
        <w:trPr>
          <w:trHeight w:val="259"/>
          <w:jc w:val="center"/>
        </w:trPr>
        <w:tc>
          <w:tcPr>
            <w:tcW w:w="1175" w:type="dxa"/>
            <w:vAlign w:val="center"/>
          </w:tcPr>
          <w:p w14:paraId="37BFE87C" w14:textId="584487CE"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8</w:t>
            </w:r>
          </w:p>
        </w:tc>
        <w:tc>
          <w:tcPr>
            <w:tcW w:w="1152" w:type="dxa"/>
            <w:vAlign w:val="center"/>
          </w:tcPr>
          <w:p w14:paraId="5BA9A87C" w14:textId="5C4BE7FF"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99</w:t>
            </w:r>
          </w:p>
        </w:tc>
        <w:tc>
          <w:tcPr>
            <w:tcW w:w="1152" w:type="dxa"/>
            <w:vAlign w:val="center"/>
          </w:tcPr>
          <w:p w14:paraId="4C6365A1" w14:textId="76E4ADDD"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18.2</w:t>
            </w:r>
          </w:p>
        </w:tc>
      </w:tr>
      <w:tr w:rsidR="00F07CB9" w14:paraId="775B2AA7" w14:textId="1C3EA928" w:rsidTr="00F07CB9">
        <w:trPr>
          <w:trHeight w:val="259"/>
          <w:jc w:val="center"/>
        </w:trPr>
        <w:tc>
          <w:tcPr>
            <w:tcW w:w="1175" w:type="dxa"/>
            <w:vAlign w:val="center"/>
          </w:tcPr>
          <w:p w14:paraId="32C8A184" w14:textId="155E9AB2"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6</w:t>
            </w:r>
          </w:p>
        </w:tc>
        <w:tc>
          <w:tcPr>
            <w:tcW w:w="1152" w:type="dxa"/>
            <w:vAlign w:val="center"/>
          </w:tcPr>
          <w:p w14:paraId="5DC55BAF" w14:textId="248AA1BA"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101</w:t>
            </w:r>
          </w:p>
        </w:tc>
        <w:tc>
          <w:tcPr>
            <w:tcW w:w="1152" w:type="dxa"/>
            <w:vAlign w:val="center"/>
          </w:tcPr>
          <w:p w14:paraId="2AEC2AF1" w14:textId="3C5BE6F3"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20.4</w:t>
            </w:r>
          </w:p>
        </w:tc>
      </w:tr>
      <w:tr w:rsidR="00F07CB9" w14:paraId="0D3ECFAF" w14:textId="413816FF" w:rsidTr="00F07CB9">
        <w:trPr>
          <w:trHeight w:val="259"/>
          <w:jc w:val="center"/>
        </w:trPr>
        <w:tc>
          <w:tcPr>
            <w:tcW w:w="1175" w:type="dxa"/>
            <w:vAlign w:val="center"/>
          </w:tcPr>
          <w:p w14:paraId="7F803FF3" w14:textId="573CADDE"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5</w:t>
            </w:r>
          </w:p>
        </w:tc>
        <w:tc>
          <w:tcPr>
            <w:tcW w:w="1152" w:type="dxa"/>
            <w:vAlign w:val="center"/>
          </w:tcPr>
          <w:p w14:paraId="2246B29C" w14:textId="68C1412D"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102</w:t>
            </w:r>
          </w:p>
        </w:tc>
        <w:tc>
          <w:tcPr>
            <w:tcW w:w="1152" w:type="dxa"/>
            <w:vAlign w:val="center"/>
          </w:tcPr>
          <w:p w14:paraId="1FD71E5D" w14:textId="750B966C"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22.3</w:t>
            </w:r>
          </w:p>
        </w:tc>
      </w:tr>
      <w:tr w:rsidR="00F07CB9" w14:paraId="37D354DF" w14:textId="77777777" w:rsidTr="00F07CB9">
        <w:trPr>
          <w:trHeight w:val="259"/>
          <w:jc w:val="center"/>
        </w:trPr>
        <w:tc>
          <w:tcPr>
            <w:tcW w:w="1175" w:type="dxa"/>
            <w:vAlign w:val="center"/>
          </w:tcPr>
          <w:p w14:paraId="754D6EDA" w14:textId="2ECBC4FE" w:rsidR="00F07CB9" w:rsidRDefault="00F07CB9" w:rsidP="00F07CB9">
            <w:pPr>
              <w:jc w:val="center"/>
              <w:rPr>
                <w:rFonts w:asciiTheme="minorHAnsi" w:hAnsiTheme="minorHAnsi" w:cstheme="minorHAnsi"/>
                <w:color w:val="000000"/>
                <w:sz w:val="20"/>
                <w:szCs w:val="20"/>
              </w:rPr>
            </w:pPr>
            <w:r>
              <w:rPr>
                <w:rFonts w:asciiTheme="minorHAnsi" w:hAnsiTheme="minorHAnsi" w:cstheme="minorHAnsi"/>
                <w:color w:val="000000"/>
                <w:sz w:val="20"/>
                <w:szCs w:val="20"/>
              </w:rPr>
              <w:t>4</w:t>
            </w:r>
          </w:p>
        </w:tc>
        <w:tc>
          <w:tcPr>
            <w:tcW w:w="1152" w:type="dxa"/>
            <w:vAlign w:val="center"/>
          </w:tcPr>
          <w:p w14:paraId="36A29F3A" w14:textId="085E74F6" w:rsidR="00F07CB9" w:rsidRPr="00364D12" w:rsidRDefault="00F07CB9"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103</w:t>
            </w:r>
          </w:p>
        </w:tc>
        <w:tc>
          <w:tcPr>
            <w:tcW w:w="1152" w:type="dxa"/>
            <w:vAlign w:val="center"/>
          </w:tcPr>
          <w:p w14:paraId="17C33BA1" w14:textId="6F677DA5"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19.6</w:t>
            </w:r>
          </w:p>
        </w:tc>
      </w:tr>
      <w:tr w:rsidR="00F07CB9" w14:paraId="071B2A5D" w14:textId="77777777" w:rsidTr="00F07CB9">
        <w:trPr>
          <w:trHeight w:val="259"/>
          <w:jc w:val="center"/>
        </w:trPr>
        <w:tc>
          <w:tcPr>
            <w:tcW w:w="1175" w:type="dxa"/>
            <w:vAlign w:val="center"/>
          </w:tcPr>
          <w:p w14:paraId="31046AA0" w14:textId="5A510F46" w:rsidR="00F07CB9" w:rsidRDefault="00F07CB9" w:rsidP="00F07CB9">
            <w:pPr>
              <w:jc w:val="center"/>
              <w:rPr>
                <w:rFonts w:asciiTheme="minorHAnsi" w:hAnsiTheme="minorHAnsi" w:cstheme="minorHAnsi"/>
                <w:color w:val="000000"/>
                <w:sz w:val="20"/>
                <w:szCs w:val="20"/>
              </w:rPr>
            </w:pPr>
            <w:r>
              <w:rPr>
                <w:rFonts w:asciiTheme="minorHAnsi" w:hAnsiTheme="minorHAnsi" w:cstheme="minorHAnsi"/>
                <w:color w:val="000000"/>
                <w:sz w:val="20"/>
                <w:szCs w:val="20"/>
              </w:rPr>
              <w:t>3</w:t>
            </w:r>
          </w:p>
        </w:tc>
        <w:tc>
          <w:tcPr>
            <w:tcW w:w="1152" w:type="dxa"/>
            <w:vAlign w:val="center"/>
          </w:tcPr>
          <w:p w14:paraId="117B4316" w14:textId="0DAE884C" w:rsidR="00F07CB9" w:rsidRPr="00364D12" w:rsidRDefault="00F07CB9"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104</w:t>
            </w:r>
          </w:p>
        </w:tc>
        <w:tc>
          <w:tcPr>
            <w:tcW w:w="1152" w:type="dxa"/>
            <w:vAlign w:val="center"/>
          </w:tcPr>
          <w:p w14:paraId="40C956FE" w14:textId="041B9E72"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21.4</w:t>
            </w:r>
          </w:p>
        </w:tc>
      </w:tr>
      <w:tr w:rsidR="00F07CB9" w14:paraId="3E2AF851" w14:textId="77777777" w:rsidTr="00F07CB9">
        <w:trPr>
          <w:trHeight w:val="259"/>
          <w:jc w:val="center"/>
        </w:trPr>
        <w:tc>
          <w:tcPr>
            <w:tcW w:w="1175" w:type="dxa"/>
            <w:vAlign w:val="center"/>
          </w:tcPr>
          <w:p w14:paraId="6B9CF671" w14:textId="72C3E9D0" w:rsidR="00F07CB9" w:rsidRDefault="00F07CB9" w:rsidP="00F07CB9">
            <w:pPr>
              <w:jc w:val="center"/>
              <w:rPr>
                <w:rFonts w:asciiTheme="minorHAnsi" w:hAnsiTheme="minorHAnsi" w:cstheme="minorHAnsi"/>
                <w:color w:val="000000"/>
                <w:sz w:val="20"/>
                <w:szCs w:val="20"/>
              </w:rPr>
            </w:pPr>
            <w:r>
              <w:rPr>
                <w:rFonts w:asciiTheme="minorHAnsi" w:hAnsiTheme="minorHAnsi" w:cstheme="minorHAnsi"/>
                <w:color w:val="000000"/>
                <w:sz w:val="20"/>
                <w:szCs w:val="20"/>
              </w:rPr>
              <w:t>2</w:t>
            </w:r>
          </w:p>
        </w:tc>
        <w:tc>
          <w:tcPr>
            <w:tcW w:w="1152" w:type="dxa"/>
            <w:vAlign w:val="center"/>
          </w:tcPr>
          <w:p w14:paraId="7FA73B1E" w14:textId="28EBDB40" w:rsidR="00F07CB9" w:rsidRPr="00364D12" w:rsidRDefault="00F07CB9"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105</w:t>
            </w:r>
          </w:p>
        </w:tc>
        <w:tc>
          <w:tcPr>
            <w:tcW w:w="1152" w:type="dxa"/>
            <w:vAlign w:val="center"/>
          </w:tcPr>
          <w:p w14:paraId="4D93E7A8" w14:textId="52AE81F6"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22.4</w:t>
            </w:r>
          </w:p>
        </w:tc>
      </w:tr>
      <w:tr w:rsidR="00F07CB9" w14:paraId="11DDED17" w14:textId="77777777" w:rsidTr="00F07CB9">
        <w:trPr>
          <w:trHeight w:val="259"/>
          <w:jc w:val="center"/>
        </w:trPr>
        <w:tc>
          <w:tcPr>
            <w:tcW w:w="1175" w:type="dxa"/>
            <w:vAlign w:val="center"/>
          </w:tcPr>
          <w:p w14:paraId="761CD87D" w14:textId="60EDB44A" w:rsidR="00F07CB9" w:rsidRDefault="00F07CB9" w:rsidP="00F07CB9">
            <w:pPr>
              <w:jc w:val="center"/>
              <w:rPr>
                <w:rFonts w:asciiTheme="minorHAnsi" w:hAnsiTheme="minorHAnsi" w:cstheme="minorHAnsi"/>
                <w:color w:val="000000"/>
                <w:sz w:val="20"/>
                <w:szCs w:val="20"/>
              </w:rPr>
            </w:pPr>
            <w:r>
              <w:rPr>
                <w:rFonts w:asciiTheme="minorHAnsi" w:hAnsiTheme="minorHAnsi" w:cstheme="minorHAnsi"/>
                <w:color w:val="000000"/>
                <w:sz w:val="20"/>
                <w:szCs w:val="20"/>
              </w:rPr>
              <w:t>1</w:t>
            </w:r>
          </w:p>
        </w:tc>
        <w:tc>
          <w:tcPr>
            <w:tcW w:w="1152" w:type="dxa"/>
            <w:vAlign w:val="center"/>
          </w:tcPr>
          <w:p w14:paraId="4BAA1E68" w14:textId="2FD0556C" w:rsidR="00F07CB9" w:rsidRPr="00364D12" w:rsidRDefault="00F07CB9"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106</w:t>
            </w:r>
          </w:p>
        </w:tc>
        <w:tc>
          <w:tcPr>
            <w:tcW w:w="1152" w:type="dxa"/>
            <w:vAlign w:val="center"/>
          </w:tcPr>
          <w:p w14:paraId="585D644E" w14:textId="5A2825CC"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22.9</w:t>
            </w:r>
          </w:p>
        </w:tc>
      </w:tr>
    </w:tbl>
    <w:p w14:paraId="3812BFF6" w14:textId="77777777" w:rsidR="0013212C" w:rsidRDefault="0013212C" w:rsidP="008C103C">
      <w:pPr>
        <w:jc w:val="both"/>
        <w:rPr>
          <w:rFonts w:ascii="Arial" w:hAnsi="Arial" w:cs="Arial"/>
          <w:sz w:val="20"/>
          <w:szCs w:val="20"/>
        </w:rPr>
      </w:pPr>
    </w:p>
    <w:p w14:paraId="425B07B3" w14:textId="547E64F4" w:rsidR="00EF2263" w:rsidRPr="00364D12" w:rsidRDefault="00364D12" w:rsidP="00EF2263">
      <w:pPr>
        <w:spacing w:after="120"/>
        <w:jc w:val="center"/>
        <w:rPr>
          <w:rFonts w:ascii="Arial" w:hAnsi="Arial" w:cs="Arial"/>
          <w:sz w:val="20"/>
          <w:szCs w:val="20"/>
        </w:rPr>
      </w:pPr>
      <w:r>
        <w:rPr>
          <w:rFonts w:ascii="Arial" w:hAnsi="Arial" w:cs="Arial"/>
          <w:b/>
          <w:bCs/>
          <w:sz w:val="20"/>
          <w:szCs w:val="20"/>
        </w:rPr>
        <w:t>Table</w:t>
      </w:r>
      <w:r w:rsidR="00EF2263" w:rsidRPr="00A4171A">
        <w:rPr>
          <w:rFonts w:ascii="Arial" w:hAnsi="Arial" w:cs="Arial"/>
          <w:b/>
          <w:bCs/>
          <w:sz w:val="20"/>
          <w:szCs w:val="20"/>
        </w:rPr>
        <w:t xml:space="preserve"> </w:t>
      </w:r>
      <w:r w:rsidR="00EF2263">
        <w:rPr>
          <w:rFonts w:ascii="Arial" w:hAnsi="Arial" w:cs="Arial"/>
          <w:b/>
          <w:bCs/>
          <w:sz w:val="20"/>
          <w:szCs w:val="20"/>
        </w:rPr>
        <w:t>2</w:t>
      </w:r>
      <w:r>
        <w:rPr>
          <w:rFonts w:ascii="Arial" w:hAnsi="Arial" w:cs="Arial"/>
          <w:b/>
          <w:bCs/>
          <w:sz w:val="20"/>
          <w:szCs w:val="20"/>
        </w:rPr>
        <w:t>-</w:t>
      </w:r>
      <w:r w:rsidR="00F07CB9">
        <w:rPr>
          <w:rFonts w:ascii="Arial" w:hAnsi="Arial" w:cs="Arial"/>
          <w:b/>
          <w:bCs/>
          <w:sz w:val="20"/>
          <w:szCs w:val="20"/>
        </w:rPr>
        <w:t>1</w:t>
      </w:r>
      <w:r w:rsidR="00EF2263" w:rsidRPr="00A4171A">
        <w:rPr>
          <w:rFonts w:ascii="Arial" w:hAnsi="Arial" w:cs="Arial"/>
          <w:b/>
          <w:bCs/>
          <w:sz w:val="20"/>
          <w:szCs w:val="20"/>
        </w:rPr>
        <w:t xml:space="preserve"> </w:t>
      </w:r>
      <w:r>
        <w:rPr>
          <w:rFonts w:ascii="Arial" w:hAnsi="Arial" w:cs="Arial"/>
          <w:b/>
          <w:bCs/>
          <w:sz w:val="20"/>
          <w:szCs w:val="20"/>
        </w:rPr>
        <w:t>n</w:t>
      </w:r>
      <w:r w:rsidR="00F07CB9">
        <w:rPr>
          <w:rFonts w:ascii="Arial" w:hAnsi="Arial" w:cs="Arial"/>
          <w:b/>
          <w:bCs/>
          <w:sz w:val="20"/>
          <w:szCs w:val="20"/>
        </w:rPr>
        <w:t>8</w:t>
      </w:r>
      <w:r>
        <w:rPr>
          <w:rFonts w:ascii="Arial" w:hAnsi="Arial" w:cs="Arial"/>
          <w:b/>
          <w:bCs/>
          <w:sz w:val="20"/>
          <w:szCs w:val="20"/>
        </w:rPr>
        <w:t xml:space="preserve"> </w:t>
      </w:r>
      <w:r w:rsidR="00F07CB9">
        <w:rPr>
          <w:rFonts w:ascii="Arial" w:hAnsi="Arial" w:cs="Arial"/>
          <w:b/>
          <w:bCs/>
          <w:sz w:val="20"/>
          <w:szCs w:val="20"/>
        </w:rPr>
        <w:t>MSD versus L</w:t>
      </w:r>
      <w:r w:rsidR="00F07CB9" w:rsidRPr="004E3A33">
        <w:rPr>
          <w:rFonts w:ascii="Arial" w:hAnsi="Arial" w:cs="Arial"/>
          <w:b/>
          <w:bCs/>
          <w:sz w:val="20"/>
          <w:szCs w:val="20"/>
          <w:vertAlign w:val="subscript"/>
        </w:rPr>
        <w:t>CRB</w:t>
      </w:r>
      <w:r w:rsidR="00F07CB9">
        <w:rPr>
          <w:rFonts w:ascii="Arial" w:hAnsi="Arial" w:cs="Arial"/>
          <w:b/>
          <w:bCs/>
          <w:sz w:val="20"/>
          <w:szCs w:val="20"/>
        </w:rPr>
        <w:t xml:space="preserve"> and RB</w:t>
      </w:r>
      <w:r w:rsidR="00F07CB9" w:rsidRPr="004E3A33">
        <w:rPr>
          <w:rFonts w:ascii="Arial" w:hAnsi="Arial" w:cs="Arial"/>
          <w:b/>
          <w:bCs/>
          <w:sz w:val="20"/>
          <w:szCs w:val="20"/>
          <w:vertAlign w:val="subscript"/>
        </w:rPr>
        <w:t>start</w:t>
      </w:r>
    </w:p>
    <w:p w14:paraId="394334DF" w14:textId="77777777" w:rsidR="00EF2263" w:rsidRDefault="00EF2263" w:rsidP="008C103C">
      <w:pPr>
        <w:jc w:val="both"/>
        <w:rPr>
          <w:rFonts w:ascii="Arial" w:hAnsi="Arial" w:cs="Arial"/>
          <w:sz w:val="20"/>
          <w:szCs w:val="20"/>
        </w:rPr>
      </w:pPr>
    </w:p>
    <w:p w14:paraId="4FC063FE" w14:textId="2143E2EC" w:rsidR="006D0E32" w:rsidRDefault="006D0E32" w:rsidP="006D0E32">
      <w:pPr>
        <w:jc w:val="both"/>
        <w:rPr>
          <w:rFonts w:ascii="Arial" w:hAnsi="Arial" w:cs="Arial"/>
          <w:bCs/>
          <w:sz w:val="20"/>
          <w:szCs w:val="20"/>
        </w:rPr>
      </w:pPr>
      <w:r>
        <w:rPr>
          <w:rFonts w:ascii="Arial" w:hAnsi="Arial" w:cs="Arial"/>
          <w:sz w:val="20"/>
          <w:szCs w:val="20"/>
        </w:rPr>
        <w:t xml:space="preserve">Similarly, for IMD5 from the main signal and its image to overlap with DL carrier when </w:t>
      </w:r>
      <w:r w:rsidRPr="008B05C4">
        <w:rPr>
          <w:rFonts w:ascii="Arial" w:hAnsi="Arial" w:cs="Arial"/>
          <w:sz w:val="20"/>
          <w:szCs w:val="20"/>
        </w:rPr>
        <w:t xml:space="preserve">RB allocation </w:t>
      </w:r>
      <w:r>
        <w:rPr>
          <w:rFonts w:ascii="Arial" w:hAnsi="Arial" w:cs="Arial"/>
          <w:sz w:val="20"/>
          <w:szCs w:val="20"/>
        </w:rPr>
        <w:t>is</w:t>
      </w:r>
      <w:r w:rsidRPr="008B05C4">
        <w:rPr>
          <w:rFonts w:ascii="Arial" w:hAnsi="Arial" w:cs="Arial"/>
          <w:sz w:val="20"/>
          <w:szCs w:val="20"/>
        </w:rPr>
        <w:t xml:space="preserve"> placed as close to DL band as possible</w:t>
      </w:r>
      <w:r>
        <w:rPr>
          <w:rFonts w:ascii="Arial" w:hAnsi="Arial" w:cs="Arial"/>
          <w:sz w:val="20"/>
          <w:szCs w:val="20"/>
        </w:rPr>
        <w:t>, according to our analysis, the fulfilling condition would be,</w:t>
      </w:r>
    </w:p>
    <w:p w14:paraId="7B50E497" w14:textId="77777777" w:rsidR="006D0E32" w:rsidRDefault="006D0E32" w:rsidP="006D0E32">
      <w:pPr>
        <w:jc w:val="both"/>
        <w:rPr>
          <w:rFonts w:ascii="Arial" w:hAnsi="Arial" w:cs="Arial"/>
          <w:bCs/>
          <w:sz w:val="20"/>
          <w:szCs w:val="20"/>
        </w:rPr>
      </w:pPr>
    </w:p>
    <w:p w14:paraId="6319A8FB" w14:textId="72142740" w:rsidR="006D0E32" w:rsidRDefault="006D0E32" w:rsidP="006D0E32">
      <w:pPr>
        <w:jc w:val="center"/>
        <w:rPr>
          <w:rFonts w:ascii="Arial" w:hAnsi="Arial" w:cs="Arial"/>
          <w:bCs/>
          <w:sz w:val="20"/>
          <w:szCs w:val="20"/>
        </w:rPr>
      </w:pPr>
      <w:r>
        <w:rPr>
          <w:rFonts w:ascii="Arial" w:hAnsi="Arial" w:cs="Arial"/>
          <w:sz w:val="20"/>
          <w:szCs w:val="20"/>
        </w:rPr>
        <w:t>2.5 x CBW</w:t>
      </w:r>
      <w:r w:rsidRPr="00642417">
        <w:rPr>
          <w:rFonts w:ascii="Arial" w:hAnsi="Arial" w:cs="Arial"/>
          <w:sz w:val="20"/>
          <w:szCs w:val="20"/>
          <w:vertAlign w:val="subscript"/>
        </w:rPr>
        <w:t>UL</w:t>
      </w:r>
      <w:r>
        <w:rPr>
          <w:rFonts w:ascii="Arial" w:hAnsi="Arial" w:cs="Arial"/>
          <w:sz w:val="20"/>
          <w:szCs w:val="20"/>
        </w:rPr>
        <w:t xml:space="preserve"> + 0.5 x CBW</w:t>
      </w:r>
      <w:r w:rsidRPr="00642417">
        <w:rPr>
          <w:rFonts w:ascii="Arial" w:hAnsi="Arial" w:cs="Arial"/>
          <w:sz w:val="20"/>
          <w:szCs w:val="20"/>
          <w:vertAlign w:val="subscript"/>
        </w:rPr>
        <w:t>DL</w:t>
      </w:r>
      <w:r>
        <w:rPr>
          <w:rFonts w:ascii="Arial" w:hAnsi="Arial" w:cs="Arial"/>
          <w:sz w:val="20"/>
          <w:szCs w:val="20"/>
        </w:rPr>
        <w:t xml:space="preserve"> &gt; Duplex Spacing</w:t>
      </w:r>
    </w:p>
    <w:p w14:paraId="69B1BBB1" w14:textId="77777777" w:rsidR="006D0E32" w:rsidRDefault="006D0E32" w:rsidP="006D0E32">
      <w:pPr>
        <w:jc w:val="both"/>
        <w:rPr>
          <w:rFonts w:ascii="Arial" w:hAnsi="Arial" w:cs="Arial"/>
          <w:bCs/>
          <w:sz w:val="20"/>
          <w:szCs w:val="20"/>
        </w:rPr>
      </w:pPr>
    </w:p>
    <w:p w14:paraId="00B8A7AE" w14:textId="72E67734" w:rsidR="00F6027E" w:rsidRDefault="00D51B18" w:rsidP="00880A01">
      <w:pPr>
        <w:spacing w:after="120"/>
        <w:jc w:val="both"/>
        <w:rPr>
          <w:rFonts w:ascii="Arial" w:hAnsi="Arial" w:cs="Arial"/>
          <w:bCs/>
          <w:sz w:val="20"/>
          <w:szCs w:val="20"/>
        </w:rPr>
      </w:pPr>
      <w:r>
        <w:rPr>
          <w:rFonts w:ascii="Arial" w:hAnsi="Arial" w:cs="Arial"/>
          <w:bCs/>
          <w:sz w:val="20"/>
          <w:szCs w:val="20"/>
        </w:rPr>
        <w:t>To our understanding, the</w:t>
      </w:r>
      <w:r w:rsidR="00DB35A9">
        <w:rPr>
          <w:rFonts w:ascii="Arial" w:hAnsi="Arial" w:cs="Arial"/>
          <w:bCs/>
          <w:sz w:val="20"/>
          <w:szCs w:val="20"/>
        </w:rPr>
        <w:t xml:space="preserve"> NR REFSENS </w:t>
      </w:r>
      <w:r w:rsidR="00DB35A9" w:rsidRPr="00DB35A9">
        <w:rPr>
          <w:rFonts w:ascii="Arial" w:hAnsi="Arial" w:cs="Arial"/>
          <w:bCs/>
          <w:sz w:val="20"/>
          <w:szCs w:val="20"/>
        </w:rPr>
        <w:t xml:space="preserve">additional applicable condition stating that </w:t>
      </w:r>
      <w:r w:rsidR="00DB35A9">
        <w:rPr>
          <w:rFonts w:ascii="Arial" w:hAnsi="Arial" w:cs="Arial"/>
          <w:bCs/>
          <w:sz w:val="20"/>
          <w:szCs w:val="20"/>
        </w:rPr>
        <w:t>“</w:t>
      </w:r>
      <w:r w:rsidR="00DB35A9" w:rsidRPr="00DB35A9">
        <w:rPr>
          <w:rFonts w:ascii="Arial" w:hAnsi="Arial" w:cs="Arial"/>
          <w:bCs/>
          <w:sz w:val="20"/>
          <w:szCs w:val="20"/>
        </w:rPr>
        <w:t>the requirement shall be met with uplink transmission bandwidth less than that specified in Table 7.3.2-3</w:t>
      </w:r>
      <w:r w:rsidR="00DB35A9">
        <w:rPr>
          <w:rFonts w:ascii="Arial" w:hAnsi="Arial" w:cs="Arial"/>
          <w:bCs/>
          <w:sz w:val="20"/>
          <w:szCs w:val="20"/>
        </w:rPr>
        <w:t>” was first introduced in Rel-15 TS 38.101-1 V15.2.0 [</w:t>
      </w:r>
      <w:r w:rsidR="00FA657E">
        <w:rPr>
          <w:rFonts w:ascii="Arial" w:hAnsi="Arial" w:cs="Arial"/>
          <w:bCs/>
          <w:sz w:val="20"/>
          <w:szCs w:val="20"/>
        </w:rPr>
        <w:t>3</w:t>
      </w:r>
      <w:r w:rsidR="00DB35A9">
        <w:rPr>
          <w:rFonts w:ascii="Arial" w:hAnsi="Arial" w:cs="Arial"/>
          <w:bCs/>
          <w:sz w:val="20"/>
          <w:szCs w:val="20"/>
        </w:rPr>
        <w:t xml:space="preserve">] when </w:t>
      </w:r>
      <w:r w:rsidR="006F298F">
        <w:rPr>
          <w:rFonts w:ascii="Arial" w:hAnsi="Arial" w:cs="Arial"/>
          <w:bCs/>
          <w:sz w:val="20"/>
          <w:szCs w:val="20"/>
        </w:rPr>
        <w:t>the</w:t>
      </w:r>
      <w:r w:rsidR="00DB35A9">
        <w:rPr>
          <w:rFonts w:ascii="Arial" w:hAnsi="Arial" w:cs="Arial"/>
          <w:bCs/>
          <w:sz w:val="20"/>
          <w:szCs w:val="20"/>
        </w:rPr>
        <w:t xml:space="preserve"> REFSENS </w:t>
      </w:r>
      <w:r w:rsidR="006F298F">
        <w:rPr>
          <w:rFonts w:ascii="Arial" w:hAnsi="Arial" w:cs="Arial"/>
          <w:bCs/>
          <w:sz w:val="20"/>
          <w:szCs w:val="20"/>
        </w:rPr>
        <w:t xml:space="preserve">of the initially proposed NR FR1 bands </w:t>
      </w:r>
      <w:r w:rsidR="00DB35A9">
        <w:rPr>
          <w:rFonts w:ascii="Arial" w:hAnsi="Arial" w:cs="Arial"/>
          <w:bCs/>
          <w:sz w:val="20"/>
          <w:szCs w:val="20"/>
        </w:rPr>
        <w:t>and the corresponding uplink configuration</w:t>
      </w:r>
      <w:r w:rsidR="006F298F">
        <w:rPr>
          <w:rFonts w:ascii="Arial" w:hAnsi="Arial" w:cs="Arial"/>
          <w:bCs/>
          <w:sz w:val="20"/>
          <w:szCs w:val="20"/>
        </w:rPr>
        <w:t>s</w:t>
      </w:r>
      <w:r w:rsidR="00DB35A9">
        <w:rPr>
          <w:rFonts w:ascii="Arial" w:hAnsi="Arial" w:cs="Arial"/>
          <w:bCs/>
          <w:sz w:val="20"/>
          <w:szCs w:val="20"/>
        </w:rPr>
        <w:t xml:space="preserve"> were specified [</w:t>
      </w:r>
      <w:r w:rsidR="00FA657E">
        <w:rPr>
          <w:rFonts w:ascii="Arial" w:hAnsi="Arial" w:cs="Arial"/>
          <w:bCs/>
          <w:sz w:val="20"/>
          <w:szCs w:val="20"/>
        </w:rPr>
        <w:t>4</w:t>
      </w:r>
      <w:r w:rsidR="00DB35A9">
        <w:rPr>
          <w:rFonts w:ascii="Arial" w:hAnsi="Arial" w:cs="Arial"/>
          <w:bCs/>
          <w:sz w:val="20"/>
          <w:szCs w:val="20"/>
        </w:rPr>
        <w:t xml:space="preserve">]. At that time, this additional applicable condition </w:t>
      </w:r>
      <w:r w:rsidR="00FA657E">
        <w:rPr>
          <w:rFonts w:ascii="Arial" w:hAnsi="Arial" w:cs="Arial"/>
          <w:bCs/>
          <w:sz w:val="20"/>
          <w:szCs w:val="20"/>
        </w:rPr>
        <w:t>may not</w:t>
      </w:r>
      <w:r w:rsidR="00DB35A9">
        <w:rPr>
          <w:rFonts w:ascii="Arial" w:hAnsi="Arial" w:cs="Arial"/>
          <w:bCs/>
          <w:sz w:val="20"/>
          <w:szCs w:val="20"/>
        </w:rPr>
        <w:t xml:space="preserve"> </w:t>
      </w:r>
      <w:r w:rsidR="00FA657E">
        <w:rPr>
          <w:rFonts w:ascii="Arial" w:hAnsi="Arial" w:cs="Arial"/>
          <w:bCs/>
          <w:sz w:val="20"/>
          <w:szCs w:val="20"/>
        </w:rPr>
        <w:t xml:space="preserve">have been </w:t>
      </w:r>
      <w:r w:rsidR="00FA657E">
        <w:rPr>
          <w:rFonts w:ascii="Arial" w:hAnsi="Arial" w:cs="Arial"/>
          <w:bCs/>
          <w:sz w:val="20"/>
          <w:szCs w:val="20"/>
        </w:rPr>
        <w:lastRenderedPageBreak/>
        <w:t>verified for all FDD bands and all supported channel bandwidths</w:t>
      </w:r>
      <w:r w:rsidR="00B040D4">
        <w:rPr>
          <w:rFonts w:ascii="Arial" w:hAnsi="Arial" w:cs="Arial"/>
          <w:sz w:val="20"/>
          <w:szCs w:val="20"/>
        </w:rPr>
        <w:t xml:space="preserve">. </w:t>
      </w:r>
      <w:r w:rsidR="004376D1">
        <w:rPr>
          <w:rFonts w:ascii="Arial" w:hAnsi="Arial" w:cs="Arial"/>
          <w:sz w:val="20"/>
          <w:szCs w:val="20"/>
        </w:rPr>
        <w:t>Since</w:t>
      </w:r>
      <w:r w:rsidR="00B040D4">
        <w:rPr>
          <w:rFonts w:ascii="Arial" w:hAnsi="Arial" w:cs="Arial"/>
          <w:sz w:val="20"/>
          <w:szCs w:val="20"/>
        </w:rPr>
        <w:t xml:space="preserve"> in RAN5 test specifications, the REFSENS would only be tested based on the uplink configurations as </w:t>
      </w:r>
      <w:r w:rsidR="004376D1" w:rsidRPr="00DB35A9">
        <w:rPr>
          <w:rFonts w:ascii="Arial" w:hAnsi="Arial" w:cs="Arial"/>
          <w:bCs/>
          <w:sz w:val="20"/>
          <w:szCs w:val="20"/>
        </w:rPr>
        <w:t>specified in Table 7.3.2-3</w:t>
      </w:r>
      <w:r w:rsidR="004376D1">
        <w:rPr>
          <w:rFonts w:ascii="Arial" w:hAnsi="Arial" w:cs="Arial"/>
          <w:bCs/>
          <w:sz w:val="20"/>
          <w:szCs w:val="20"/>
        </w:rPr>
        <w:t xml:space="preserve">, the potential worse REFSENS for </w:t>
      </w:r>
      <w:r w:rsidR="004376D1" w:rsidRPr="00DB35A9">
        <w:rPr>
          <w:rFonts w:ascii="Arial" w:hAnsi="Arial" w:cs="Arial"/>
          <w:bCs/>
          <w:sz w:val="20"/>
          <w:szCs w:val="20"/>
        </w:rPr>
        <w:t>uplink transmission bandwidth less than</w:t>
      </w:r>
      <w:r w:rsidR="004376D1">
        <w:rPr>
          <w:rFonts w:ascii="Arial" w:hAnsi="Arial" w:cs="Arial"/>
          <w:bCs/>
          <w:sz w:val="20"/>
          <w:szCs w:val="20"/>
        </w:rPr>
        <w:t xml:space="preserve"> as specified would not be recognized. Nevertheless, to ensure the core requirements are correctly specified, we think this additional condition </w:t>
      </w:r>
      <w:r w:rsidR="00F6027E">
        <w:rPr>
          <w:rFonts w:ascii="Arial" w:hAnsi="Arial" w:cs="Arial"/>
          <w:bCs/>
          <w:sz w:val="20"/>
          <w:szCs w:val="20"/>
        </w:rPr>
        <w:t>“</w:t>
      </w:r>
      <w:r w:rsidR="00F6027E" w:rsidRPr="00DB35A9">
        <w:rPr>
          <w:rFonts w:ascii="Arial" w:hAnsi="Arial" w:cs="Arial"/>
          <w:bCs/>
          <w:sz w:val="20"/>
          <w:szCs w:val="20"/>
        </w:rPr>
        <w:t>with uplink transmission bandwidth less than that specified in Table 7.3.2-3</w:t>
      </w:r>
      <w:r w:rsidR="00F6027E">
        <w:rPr>
          <w:rFonts w:ascii="Arial" w:hAnsi="Arial" w:cs="Arial"/>
          <w:bCs/>
          <w:sz w:val="20"/>
          <w:szCs w:val="20"/>
        </w:rPr>
        <w:t xml:space="preserve">” should </w:t>
      </w:r>
      <w:r w:rsidR="00894110">
        <w:rPr>
          <w:rFonts w:ascii="Arial" w:hAnsi="Arial" w:cs="Arial"/>
          <w:bCs/>
          <w:sz w:val="20"/>
          <w:szCs w:val="20"/>
        </w:rPr>
        <w:t>not be applied</w:t>
      </w:r>
      <w:r w:rsidR="00F8468D">
        <w:rPr>
          <w:rFonts w:ascii="Arial" w:hAnsi="Arial" w:cs="Arial"/>
          <w:bCs/>
          <w:sz w:val="20"/>
          <w:szCs w:val="20"/>
        </w:rPr>
        <w:t xml:space="preserve"> for </w:t>
      </w:r>
      <w:r w:rsidR="00894110">
        <w:rPr>
          <w:rFonts w:ascii="Arial" w:hAnsi="Arial" w:cs="Arial"/>
          <w:bCs/>
          <w:sz w:val="20"/>
          <w:szCs w:val="20"/>
        </w:rPr>
        <w:t xml:space="preserve">the </w:t>
      </w:r>
      <w:r w:rsidR="00F8468D">
        <w:rPr>
          <w:rFonts w:ascii="Arial" w:hAnsi="Arial" w:cs="Arial"/>
          <w:bCs/>
          <w:sz w:val="20"/>
          <w:szCs w:val="20"/>
        </w:rPr>
        <w:t>FDD band</w:t>
      </w:r>
      <w:r w:rsidR="00894110">
        <w:rPr>
          <w:rFonts w:ascii="Arial" w:hAnsi="Arial" w:cs="Arial"/>
          <w:bCs/>
          <w:sz w:val="20"/>
          <w:szCs w:val="20"/>
        </w:rPr>
        <w:t xml:space="preserve"> </w:t>
      </w:r>
      <w:r w:rsidR="00894110" w:rsidRPr="00A54571">
        <w:rPr>
          <w:rFonts w:ascii="Arial" w:hAnsi="Arial" w:cs="Arial"/>
          <w:sz w:val="20"/>
          <w:szCs w:val="20"/>
        </w:rPr>
        <w:t>uplink/downlink bandwidth configurations</w:t>
      </w:r>
      <w:r w:rsidR="00894110">
        <w:rPr>
          <w:rFonts w:ascii="Arial" w:hAnsi="Arial" w:cs="Arial"/>
          <w:bCs/>
          <w:sz w:val="20"/>
          <w:szCs w:val="20"/>
        </w:rPr>
        <w:t xml:space="preserve"> </w:t>
      </w:r>
      <w:r w:rsidR="00E03D65">
        <w:rPr>
          <w:rFonts w:ascii="Arial" w:hAnsi="Arial" w:cs="Arial"/>
          <w:bCs/>
          <w:sz w:val="20"/>
          <w:szCs w:val="20"/>
        </w:rPr>
        <w:t xml:space="preserve">as listed in Table 2-2 </w:t>
      </w:r>
      <w:r w:rsidR="00894110">
        <w:rPr>
          <w:rFonts w:ascii="Arial" w:hAnsi="Arial" w:cs="Arial"/>
          <w:bCs/>
          <w:sz w:val="20"/>
          <w:szCs w:val="20"/>
        </w:rPr>
        <w:t xml:space="preserve">where the </w:t>
      </w:r>
      <w:r w:rsidR="00894110" w:rsidRPr="00894110">
        <w:rPr>
          <w:rFonts w:ascii="Arial" w:hAnsi="Arial" w:cs="Arial"/>
          <w:bCs/>
          <w:sz w:val="20"/>
          <w:szCs w:val="20"/>
        </w:rPr>
        <w:t xml:space="preserve">IMD3 </w:t>
      </w:r>
      <w:r w:rsidR="002D269D">
        <w:rPr>
          <w:rFonts w:ascii="Arial" w:hAnsi="Arial" w:cs="Arial"/>
          <w:bCs/>
          <w:sz w:val="20"/>
          <w:szCs w:val="20"/>
        </w:rPr>
        <w:t xml:space="preserve">or IMD5 </w:t>
      </w:r>
      <w:r w:rsidR="00894110" w:rsidRPr="00894110">
        <w:rPr>
          <w:rFonts w:ascii="Arial" w:hAnsi="Arial" w:cs="Arial"/>
          <w:bCs/>
          <w:sz w:val="20"/>
          <w:szCs w:val="20"/>
        </w:rPr>
        <w:t>from the main signal and its image would overlap with DL carrier.</w:t>
      </w:r>
    </w:p>
    <w:p w14:paraId="3D92F7BA" w14:textId="77777777" w:rsidR="00E03D65" w:rsidRDefault="00E03D65" w:rsidP="00F96476">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080"/>
        <w:gridCol w:w="5755"/>
      </w:tblGrid>
      <w:tr w:rsidR="00E03D65" w14:paraId="433CC32D" w14:textId="77777777" w:rsidTr="00F96476">
        <w:trPr>
          <w:trHeight w:val="288"/>
          <w:jc w:val="center"/>
        </w:trPr>
        <w:tc>
          <w:tcPr>
            <w:tcW w:w="1080" w:type="dxa"/>
            <w:vAlign w:val="center"/>
          </w:tcPr>
          <w:p w14:paraId="4D221D87" w14:textId="4B8CE5A2" w:rsidR="00E03D65" w:rsidRPr="00E03D65" w:rsidRDefault="00E03D65" w:rsidP="00E03D65">
            <w:pPr>
              <w:jc w:val="center"/>
              <w:rPr>
                <w:rFonts w:asciiTheme="minorHAnsi" w:hAnsiTheme="minorHAnsi" w:cstheme="minorHAnsi"/>
                <w:bCs/>
                <w:sz w:val="20"/>
                <w:szCs w:val="20"/>
              </w:rPr>
            </w:pPr>
            <w:r w:rsidRPr="00E03D65">
              <w:rPr>
                <w:rFonts w:asciiTheme="minorHAnsi" w:hAnsiTheme="minorHAnsi" w:cstheme="minorHAnsi"/>
                <w:bCs/>
                <w:sz w:val="20"/>
                <w:szCs w:val="20"/>
              </w:rPr>
              <w:t>NR Band</w:t>
            </w:r>
          </w:p>
        </w:tc>
        <w:tc>
          <w:tcPr>
            <w:tcW w:w="5755" w:type="dxa"/>
            <w:vAlign w:val="center"/>
          </w:tcPr>
          <w:p w14:paraId="30D3AA65" w14:textId="334CA36B" w:rsidR="00E03D65" w:rsidRPr="00E03D65" w:rsidRDefault="00F96476" w:rsidP="00E03D65">
            <w:pPr>
              <w:jc w:val="both"/>
              <w:rPr>
                <w:rFonts w:asciiTheme="minorHAnsi" w:hAnsiTheme="minorHAnsi" w:cstheme="minorHAnsi"/>
                <w:bCs/>
                <w:sz w:val="20"/>
                <w:szCs w:val="20"/>
              </w:rPr>
            </w:pPr>
            <w:r>
              <w:rPr>
                <w:rFonts w:asciiTheme="minorHAnsi" w:hAnsiTheme="minorHAnsi" w:cstheme="minorHAnsi"/>
                <w:bCs/>
                <w:sz w:val="20"/>
                <w:szCs w:val="20"/>
              </w:rPr>
              <w:t>UL/DL bandwidth configuration</w:t>
            </w:r>
            <w:r w:rsidR="002D269D">
              <w:rPr>
                <w:rFonts w:asciiTheme="minorHAnsi" w:hAnsiTheme="minorHAnsi" w:cstheme="minorHAnsi"/>
                <w:bCs/>
                <w:sz w:val="20"/>
                <w:szCs w:val="20"/>
              </w:rPr>
              <w:t xml:space="preserve"> (MHz)</w:t>
            </w:r>
          </w:p>
        </w:tc>
      </w:tr>
      <w:tr w:rsidR="002D269D" w14:paraId="6DB6CAE8" w14:textId="77777777" w:rsidTr="00F96476">
        <w:trPr>
          <w:trHeight w:val="288"/>
          <w:jc w:val="center"/>
        </w:trPr>
        <w:tc>
          <w:tcPr>
            <w:tcW w:w="1080" w:type="dxa"/>
            <w:vAlign w:val="center"/>
          </w:tcPr>
          <w:p w14:paraId="27896E5A" w14:textId="59779347" w:rsidR="002D269D" w:rsidRDefault="002D269D" w:rsidP="00E03D65">
            <w:pPr>
              <w:jc w:val="center"/>
              <w:rPr>
                <w:rFonts w:asciiTheme="minorHAnsi" w:hAnsiTheme="minorHAnsi" w:cstheme="minorHAnsi"/>
                <w:bCs/>
                <w:sz w:val="20"/>
                <w:szCs w:val="20"/>
              </w:rPr>
            </w:pPr>
            <w:r>
              <w:rPr>
                <w:rFonts w:asciiTheme="minorHAnsi" w:hAnsiTheme="minorHAnsi" w:cstheme="minorHAnsi"/>
                <w:bCs/>
                <w:sz w:val="20"/>
                <w:szCs w:val="20"/>
              </w:rPr>
              <w:t>n2</w:t>
            </w:r>
          </w:p>
        </w:tc>
        <w:tc>
          <w:tcPr>
            <w:tcW w:w="5755" w:type="dxa"/>
            <w:vAlign w:val="center"/>
          </w:tcPr>
          <w:p w14:paraId="5E5B4018" w14:textId="171F9FCF" w:rsidR="002D269D" w:rsidRDefault="002D269D" w:rsidP="00E03D65">
            <w:pPr>
              <w:jc w:val="both"/>
              <w:rPr>
                <w:rFonts w:asciiTheme="minorHAnsi" w:hAnsiTheme="minorHAnsi" w:cstheme="minorHAnsi"/>
                <w:bCs/>
                <w:sz w:val="20"/>
                <w:szCs w:val="20"/>
              </w:rPr>
            </w:pPr>
            <w:r w:rsidRPr="002D269D">
              <w:rPr>
                <w:rFonts w:asciiTheme="minorHAnsi" w:hAnsiTheme="minorHAnsi" w:cstheme="minorHAnsi"/>
                <w:bCs/>
                <w:sz w:val="20"/>
                <w:szCs w:val="20"/>
              </w:rPr>
              <w:t>30/30, 35/35, 40/40</w:t>
            </w:r>
          </w:p>
        </w:tc>
      </w:tr>
      <w:tr w:rsidR="00E03D65" w14:paraId="51CAA0D4" w14:textId="77777777" w:rsidTr="00F96476">
        <w:trPr>
          <w:trHeight w:val="288"/>
          <w:jc w:val="center"/>
        </w:trPr>
        <w:tc>
          <w:tcPr>
            <w:tcW w:w="1080" w:type="dxa"/>
            <w:vAlign w:val="center"/>
          </w:tcPr>
          <w:p w14:paraId="0D187110" w14:textId="11D90EFD" w:rsidR="00E03D65" w:rsidRPr="00E03D65" w:rsidRDefault="00E03D65" w:rsidP="00E03D65">
            <w:pPr>
              <w:jc w:val="center"/>
              <w:rPr>
                <w:rFonts w:asciiTheme="minorHAnsi" w:hAnsiTheme="minorHAnsi" w:cstheme="minorHAnsi"/>
                <w:bCs/>
                <w:sz w:val="20"/>
                <w:szCs w:val="20"/>
              </w:rPr>
            </w:pPr>
            <w:r>
              <w:rPr>
                <w:rFonts w:asciiTheme="minorHAnsi" w:hAnsiTheme="minorHAnsi" w:cstheme="minorHAnsi"/>
                <w:bCs/>
                <w:sz w:val="20"/>
                <w:szCs w:val="20"/>
              </w:rPr>
              <w:t>n3</w:t>
            </w:r>
          </w:p>
        </w:tc>
        <w:tc>
          <w:tcPr>
            <w:tcW w:w="5755" w:type="dxa"/>
            <w:vAlign w:val="center"/>
          </w:tcPr>
          <w:p w14:paraId="7DB632DF" w14:textId="253D3829" w:rsidR="00E03D65" w:rsidRPr="00E03D65" w:rsidRDefault="002D269D" w:rsidP="00E03D65">
            <w:pPr>
              <w:jc w:val="both"/>
              <w:rPr>
                <w:rFonts w:asciiTheme="minorHAnsi" w:hAnsiTheme="minorHAnsi" w:cstheme="minorHAnsi"/>
                <w:bCs/>
                <w:sz w:val="20"/>
                <w:szCs w:val="20"/>
              </w:rPr>
            </w:pPr>
            <w:r w:rsidRPr="002D269D">
              <w:rPr>
                <w:rFonts w:asciiTheme="minorHAnsi" w:hAnsiTheme="minorHAnsi" w:cstheme="minorHAnsi"/>
                <w:bCs/>
                <w:sz w:val="20"/>
                <w:szCs w:val="20"/>
              </w:rPr>
              <w:t>40/40, 45/45, 50/50</w:t>
            </w:r>
          </w:p>
        </w:tc>
      </w:tr>
      <w:tr w:rsidR="002D269D" w14:paraId="3095EB7E" w14:textId="77777777" w:rsidTr="00F96476">
        <w:trPr>
          <w:trHeight w:val="288"/>
          <w:jc w:val="center"/>
        </w:trPr>
        <w:tc>
          <w:tcPr>
            <w:tcW w:w="1080" w:type="dxa"/>
            <w:vAlign w:val="center"/>
          </w:tcPr>
          <w:p w14:paraId="16D5FB61" w14:textId="1BCE3607" w:rsidR="002D269D" w:rsidRDefault="002D269D" w:rsidP="00E03D65">
            <w:pPr>
              <w:jc w:val="center"/>
              <w:rPr>
                <w:rFonts w:asciiTheme="minorHAnsi" w:hAnsiTheme="minorHAnsi" w:cstheme="minorHAnsi"/>
                <w:bCs/>
                <w:sz w:val="20"/>
                <w:szCs w:val="20"/>
              </w:rPr>
            </w:pPr>
            <w:r>
              <w:rPr>
                <w:rFonts w:asciiTheme="minorHAnsi" w:hAnsiTheme="minorHAnsi" w:cstheme="minorHAnsi"/>
                <w:bCs/>
                <w:sz w:val="20"/>
                <w:szCs w:val="20"/>
              </w:rPr>
              <w:t>n5</w:t>
            </w:r>
          </w:p>
        </w:tc>
        <w:tc>
          <w:tcPr>
            <w:tcW w:w="5755" w:type="dxa"/>
            <w:vAlign w:val="center"/>
          </w:tcPr>
          <w:p w14:paraId="2A19887D" w14:textId="70B8CA35" w:rsidR="002D269D" w:rsidRPr="00F96476" w:rsidRDefault="002D269D" w:rsidP="00E03D65">
            <w:pPr>
              <w:jc w:val="both"/>
              <w:rPr>
                <w:rFonts w:asciiTheme="minorHAnsi" w:hAnsiTheme="minorHAnsi" w:cstheme="minorHAnsi"/>
                <w:bCs/>
                <w:sz w:val="20"/>
                <w:szCs w:val="20"/>
              </w:rPr>
            </w:pPr>
            <w:r w:rsidRPr="002D269D">
              <w:rPr>
                <w:rFonts w:asciiTheme="minorHAnsi" w:hAnsiTheme="minorHAnsi" w:cstheme="minorHAnsi"/>
                <w:bCs/>
                <w:sz w:val="20"/>
                <w:szCs w:val="20"/>
              </w:rPr>
              <w:t>20/20, 20/25</w:t>
            </w:r>
          </w:p>
        </w:tc>
      </w:tr>
      <w:tr w:rsidR="007404F1" w14:paraId="57FF4A5D" w14:textId="77777777" w:rsidTr="00F96476">
        <w:trPr>
          <w:trHeight w:val="288"/>
          <w:jc w:val="center"/>
        </w:trPr>
        <w:tc>
          <w:tcPr>
            <w:tcW w:w="1080" w:type="dxa"/>
            <w:vAlign w:val="center"/>
          </w:tcPr>
          <w:p w14:paraId="32949556" w14:textId="680A6D87" w:rsidR="007404F1" w:rsidRDefault="007404F1" w:rsidP="00E03D65">
            <w:pPr>
              <w:jc w:val="center"/>
              <w:rPr>
                <w:rFonts w:asciiTheme="minorHAnsi" w:hAnsiTheme="minorHAnsi" w:cstheme="minorHAnsi"/>
                <w:bCs/>
                <w:sz w:val="20"/>
                <w:szCs w:val="20"/>
              </w:rPr>
            </w:pPr>
            <w:r>
              <w:rPr>
                <w:rFonts w:asciiTheme="minorHAnsi" w:hAnsiTheme="minorHAnsi" w:cstheme="minorHAnsi"/>
                <w:bCs/>
                <w:sz w:val="20"/>
                <w:szCs w:val="20"/>
              </w:rPr>
              <w:t>n7</w:t>
            </w:r>
          </w:p>
        </w:tc>
        <w:tc>
          <w:tcPr>
            <w:tcW w:w="5755" w:type="dxa"/>
            <w:vAlign w:val="center"/>
          </w:tcPr>
          <w:p w14:paraId="0931D684" w14:textId="5B2FF322" w:rsidR="007404F1" w:rsidRPr="002D269D" w:rsidRDefault="007404F1" w:rsidP="00E03D65">
            <w:pPr>
              <w:jc w:val="both"/>
              <w:rPr>
                <w:rFonts w:asciiTheme="minorHAnsi" w:hAnsiTheme="minorHAnsi" w:cstheme="minorHAnsi"/>
                <w:bCs/>
                <w:sz w:val="20"/>
                <w:szCs w:val="20"/>
              </w:rPr>
            </w:pPr>
            <w:r>
              <w:rPr>
                <w:rFonts w:asciiTheme="minorHAnsi" w:hAnsiTheme="minorHAnsi" w:cstheme="minorHAnsi"/>
                <w:bCs/>
                <w:sz w:val="20"/>
                <w:szCs w:val="20"/>
              </w:rPr>
              <w:t>50/50</w:t>
            </w:r>
          </w:p>
        </w:tc>
      </w:tr>
      <w:tr w:rsidR="00E03D65" w14:paraId="1FCB80E3" w14:textId="77777777" w:rsidTr="00F96476">
        <w:trPr>
          <w:trHeight w:val="288"/>
          <w:jc w:val="center"/>
        </w:trPr>
        <w:tc>
          <w:tcPr>
            <w:tcW w:w="1080" w:type="dxa"/>
            <w:vAlign w:val="center"/>
          </w:tcPr>
          <w:p w14:paraId="6588BCC1" w14:textId="364F1A76" w:rsidR="00E03D65" w:rsidRPr="00E03D65" w:rsidRDefault="00E03D65" w:rsidP="00E03D65">
            <w:pPr>
              <w:jc w:val="center"/>
              <w:rPr>
                <w:rFonts w:asciiTheme="minorHAnsi" w:hAnsiTheme="minorHAnsi" w:cstheme="minorHAnsi"/>
                <w:bCs/>
                <w:sz w:val="20"/>
                <w:szCs w:val="20"/>
              </w:rPr>
            </w:pPr>
            <w:r>
              <w:rPr>
                <w:rFonts w:asciiTheme="minorHAnsi" w:hAnsiTheme="minorHAnsi" w:cstheme="minorHAnsi"/>
                <w:bCs/>
                <w:sz w:val="20"/>
                <w:szCs w:val="20"/>
              </w:rPr>
              <w:t>n8</w:t>
            </w:r>
          </w:p>
        </w:tc>
        <w:tc>
          <w:tcPr>
            <w:tcW w:w="5755" w:type="dxa"/>
            <w:vAlign w:val="center"/>
          </w:tcPr>
          <w:p w14:paraId="49BE2CDA" w14:textId="4A8AE9E4" w:rsidR="00E03D65" w:rsidRPr="00E03D65" w:rsidRDefault="002D269D" w:rsidP="00E03D65">
            <w:pPr>
              <w:jc w:val="both"/>
              <w:rPr>
                <w:rFonts w:asciiTheme="minorHAnsi" w:hAnsiTheme="minorHAnsi" w:cstheme="minorHAnsi"/>
                <w:bCs/>
                <w:sz w:val="20"/>
                <w:szCs w:val="20"/>
              </w:rPr>
            </w:pPr>
            <w:r w:rsidRPr="002D269D">
              <w:rPr>
                <w:rFonts w:asciiTheme="minorHAnsi" w:hAnsiTheme="minorHAnsi" w:cstheme="minorHAnsi"/>
                <w:bCs/>
                <w:sz w:val="20"/>
                <w:szCs w:val="20"/>
              </w:rPr>
              <w:t>20/20, 20/25, 20/30, 20/35</w:t>
            </w:r>
          </w:p>
        </w:tc>
      </w:tr>
      <w:tr w:rsidR="002D269D" w14:paraId="49D393D8" w14:textId="77777777" w:rsidTr="00F96476">
        <w:trPr>
          <w:trHeight w:val="288"/>
          <w:jc w:val="center"/>
        </w:trPr>
        <w:tc>
          <w:tcPr>
            <w:tcW w:w="1080" w:type="dxa"/>
            <w:vAlign w:val="center"/>
          </w:tcPr>
          <w:p w14:paraId="038A78AF" w14:textId="63F55ADE" w:rsidR="002D269D" w:rsidRDefault="002D269D" w:rsidP="00E03D65">
            <w:pPr>
              <w:jc w:val="center"/>
              <w:rPr>
                <w:rFonts w:asciiTheme="minorHAnsi" w:hAnsiTheme="minorHAnsi" w:cstheme="minorHAnsi"/>
                <w:bCs/>
                <w:sz w:val="20"/>
                <w:szCs w:val="20"/>
              </w:rPr>
            </w:pPr>
            <w:r>
              <w:rPr>
                <w:rFonts w:asciiTheme="minorHAnsi" w:hAnsiTheme="minorHAnsi" w:cstheme="minorHAnsi"/>
                <w:bCs/>
                <w:sz w:val="20"/>
                <w:szCs w:val="20"/>
              </w:rPr>
              <w:t>n12</w:t>
            </w:r>
          </w:p>
        </w:tc>
        <w:tc>
          <w:tcPr>
            <w:tcW w:w="5755" w:type="dxa"/>
            <w:vAlign w:val="center"/>
          </w:tcPr>
          <w:p w14:paraId="724485F2" w14:textId="24159DFD" w:rsidR="002D269D" w:rsidRPr="00F96476" w:rsidRDefault="002D269D" w:rsidP="00E03D65">
            <w:pPr>
              <w:jc w:val="both"/>
              <w:rPr>
                <w:rFonts w:asciiTheme="minorHAnsi" w:hAnsiTheme="minorHAnsi" w:cstheme="minorHAnsi"/>
                <w:bCs/>
                <w:sz w:val="20"/>
                <w:szCs w:val="20"/>
              </w:rPr>
            </w:pPr>
            <w:r>
              <w:rPr>
                <w:rFonts w:asciiTheme="minorHAnsi" w:hAnsiTheme="minorHAnsi" w:cstheme="minorHAnsi"/>
                <w:bCs/>
                <w:sz w:val="20"/>
                <w:szCs w:val="20"/>
              </w:rPr>
              <w:t>15/15</w:t>
            </w:r>
          </w:p>
        </w:tc>
      </w:tr>
      <w:tr w:rsidR="004F163D" w14:paraId="2DAD222A" w14:textId="77777777" w:rsidTr="00F96476">
        <w:trPr>
          <w:trHeight w:val="288"/>
          <w:jc w:val="center"/>
        </w:trPr>
        <w:tc>
          <w:tcPr>
            <w:tcW w:w="1080" w:type="dxa"/>
            <w:vAlign w:val="center"/>
          </w:tcPr>
          <w:p w14:paraId="0711CB20" w14:textId="5464C0A9" w:rsidR="004F163D" w:rsidRDefault="004F163D" w:rsidP="00E03D65">
            <w:pPr>
              <w:jc w:val="center"/>
              <w:rPr>
                <w:rFonts w:asciiTheme="minorHAnsi" w:hAnsiTheme="minorHAnsi" w:cstheme="minorHAnsi"/>
                <w:bCs/>
                <w:sz w:val="20"/>
                <w:szCs w:val="20"/>
              </w:rPr>
            </w:pPr>
            <w:r>
              <w:rPr>
                <w:rFonts w:asciiTheme="minorHAnsi" w:hAnsiTheme="minorHAnsi" w:cstheme="minorHAnsi"/>
                <w:bCs/>
                <w:sz w:val="20"/>
                <w:szCs w:val="20"/>
              </w:rPr>
              <w:t>n20</w:t>
            </w:r>
          </w:p>
        </w:tc>
        <w:tc>
          <w:tcPr>
            <w:tcW w:w="5755" w:type="dxa"/>
            <w:vAlign w:val="center"/>
          </w:tcPr>
          <w:p w14:paraId="50AA3B2E" w14:textId="19577DDF" w:rsidR="004F163D" w:rsidRPr="002D269D" w:rsidRDefault="004F163D" w:rsidP="00E03D65">
            <w:pPr>
              <w:jc w:val="both"/>
              <w:rPr>
                <w:rFonts w:asciiTheme="minorHAnsi" w:hAnsiTheme="minorHAnsi" w:cstheme="minorHAnsi"/>
                <w:bCs/>
                <w:sz w:val="20"/>
                <w:szCs w:val="20"/>
              </w:rPr>
            </w:pPr>
            <w:r>
              <w:rPr>
                <w:rFonts w:asciiTheme="minorHAnsi" w:hAnsiTheme="minorHAnsi" w:cstheme="minorHAnsi"/>
                <w:bCs/>
                <w:sz w:val="20"/>
                <w:szCs w:val="20"/>
              </w:rPr>
              <w:t>15/15, 20/20</w:t>
            </w:r>
          </w:p>
        </w:tc>
      </w:tr>
      <w:tr w:rsidR="00E03D65" w14:paraId="31C8285F" w14:textId="77777777" w:rsidTr="00F96476">
        <w:trPr>
          <w:trHeight w:val="288"/>
          <w:jc w:val="center"/>
        </w:trPr>
        <w:tc>
          <w:tcPr>
            <w:tcW w:w="1080" w:type="dxa"/>
            <w:vAlign w:val="center"/>
          </w:tcPr>
          <w:p w14:paraId="5D1C4833" w14:textId="6F0FF42A" w:rsidR="00E03D65" w:rsidRPr="00E03D65" w:rsidRDefault="00E03D65" w:rsidP="00E03D65">
            <w:pPr>
              <w:jc w:val="center"/>
              <w:rPr>
                <w:rFonts w:asciiTheme="minorHAnsi" w:hAnsiTheme="minorHAnsi" w:cstheme="minorHAnsi"/>
                <w:bCs/>
                <w:sz w:val="20"/>
                <w:szCs w:val="20"/>
              </w:rPr>
            </w:pPr>
            <w:r>
              <w:rPr>
                <w:rFonts w:asciiTheme="minorHAnsi" w:hAnsiTheme="minorHAnsi" w:cstheme="minorHAnsi"/>
                <w:bCs/>
                <w:sz w:val="20"/>
                <w:szCs w:val="20"/>
              </w:rPr>
              <w:t>n25</w:t>
            </w:r>
          </w:p>
        </w:tc>
        <w:tc>
          <w:tcPr>
            <w:tcW w:w="5755" w:type="dxa"/>
            <w:vAlign w:val="center"/>
          </w:tcPr>
          <w:p w14:paraId="210AAE29" w14:textId="25EEDD6F" w:rsidR="00E03D65" w:rsidRPr="00E03D65" w:rsidRDefault="002D269D" w:rsidP="00E03D65">
            <w:pPr>
              <w:jc w:val="both"/>
              <w:rPr>
                <w:rFonts w:asciiTheme="minorHAnsi" w:hAnsiTheme="minorHAnsi" w:cstheme="minorHAnsi"/>
                <w:bCs/>
                <w:sz w:val="20"/>
                <w:szCs w:val="20"/>
              </w:rPr>
            </w:pPr>
            <w:r w:rsidRPr="002D269D">
              <w:rPr>
                <w:rFonts w:asciiTheme="minorHAnsi" w:hAnsiTheme="minorHAnsi" w:cstheme="minorHAnsi"/>
                <w:bCs/>
                <w:sz w:val="20"/>
                <w:szCs w:val="20"/>
              </w:rPr>
              <w:t>30/30, 35/35, 40/40, 40/45</w:t>
            </w:r>
          </w:p>
        </w:tc>
      </w:tr>
      <w:tr w:rsidR="003A35F0" w14:paraId="1C729FDB" w14:textId="77777777" w:rsidTr="00F96476">
        <w:trPr>
          <w:trHeight w:val="288"/>
          <w:jc w:val="center"/>
        </w:trPr>
        <w:tc>
          <w:tcPr>
            <w:tcW w:w="1080" w:type="dxa"/>
            <w:vAlign w:val="center"/>
          </w:tcPr>
          <w:p w14:paraId="70B5CB8A" w14:textId="5A8EB08F" w:rsidR="003A35F0" w:rsidRDefault="003A35F0" w:rsidP="00E03D65">
            <w:pPr>
              <w:jc w:val="center"/>
              <w:rPr>
                <w:rFonts w:asciiTheme="minorHAnsi" w:hAnsiTheme="minorHAnsi" w:cstheme="minorHAnsi"/>
                <w:bCs/>
                <w:sz w:val="20"/>
                <w:szCs w:val="20"/>
              </w:rPr>
            </w:pPr>
            <w:r>
              <w:rPr>
                <w:rFonts w:asciiTheme="minorHAnsi" w:hAnsiTheme="minorHAnsi" w:cstheme="minorHAnsi"/>
                <w:bCs/>
                <w:sz w:val="20"/>
                <w:szCs w:val="20"/>
              </w:rPr>
              <w:t>n26</w:t>
            </w:r>
          </w:p>
        </w:tc>
        <w:tc>
          <w:tcPr>
            <w:tcW w:w="5755" w:type="dxa"/>
            <w:vAlign w:val="center"/>
          </w:tcPr>
          <w:p w14:paraId="094E507E" w14:textId="36D80FCE" w:rsidR="003A35F0" w:rsidRDefault="003A35F0" w:rsidP="00E03D65">
            <w:pPr>
              <w:jc w:val="both"/>
              <w:rPr>
                <w:rFonts w:asciiTheme="minorHAnsi" w:hAnsiTheme="minorHAnsi" w:cstheme="minorHAnsi"/>
                <w:bCs/>
                <w:sz w:val="20"/>
                <w:szCs w:val="20"/>
              </w:rPr>
            </w:pPr>
            <w:r>
              <w:rPr>
                <w:rFonts w:asciiTheme="minorHAnsi" w:hAnsiTheme="minorHAnsi" w:cstheme="minorHAnsi"/>
                <w:bCs/>
                <w:sz w:val="20"/>
                <w:szCs w:val="20"/>
              </w:rPr>
              <w:t>20/20, 20/25, 20/30</w:t>
            </w:r>
          </w:p>
        </w:tc>
      </w:tr>
      <w:tr w:rsidR="00E03D65" w14:paraId="5F0D71D0" w14:textId="77777777" w:rsidTr="00F96476">
        <w:trPr>
          <w:trHeight w:val="288"/>
          <w:jc w:val="center"/>
        </w:trPr>
        <w:tc>
          <w:tcPr>
            <w:tcW w:w="1080" w:type="dxa"/>
            <w:vAlign w:val="center"/>
          </w:tcPr>
          <w:p w14:paraId="66C1974E" w14:textId="50F98123" w:rsidR="00E03D65" w:rsidRPr="00E03D65" w:rsidRDefault="00E03D65" w:rsidP="00E03D65">
            <w:pPr>
              <w:jc w:val="center"/>
              <w:rPr>
                <w:rFonts w:asciiTheme="minorHAnsi" w:hAnsiTheme="minorHAnsi" w:cstheme="minorHAnsi"/>
                <w:bCs/>
                <w:sz w:val="20"/>
                <w:szCs w:val="20"/>
              </w:rPr>
            </w:pPr>
            <w:r>
              <w:rPr>
                <w:rFonts w:asciiTheme="minorHAnsi" w:hAnsiTheme="minorHAnsi" w:cstheme="minorHAnsi"/>
                <w:bCs/>
                <w:sz w:val="20"/>
                <w:szCs w:val="20"/>
              </w:rPr>
              <w:t>n28</w:t>
            </w:r>
          </w:p>
        </w:tc>
        <w:tc>
          <w:tcPr>
            <w:tcW w:w="5755" w:type="dxa"/>
            <w:vAlign w:val="center"/>
          </w:tcPr>
          <w:p w14:paraId="2BD68086" w14:textId="08E549A3" w:rsidR="00E03D65" w:rsidRPr="00E03D65" w:rsidRDefault="004F163D" w:rsidP="00E03D65">
            <w:pPr>
              <w:jc w:val="both"/>
              <w:rPr>
                <w:rFonts w:asciiTheme="minorHAnsi" w:hAnsiTheme="minorHAnsi" w:cstheme="minorHAnsi"/>
                <w:bCs/>
                <w:sz w:val="20"/>
                <w:szCs w:val="20"/>
              </w:rPr>
            </w:pPr>
            <w:r>
              <w:rPr>
                <w:rFonts w:asciiTheme="minorHAnsi" w:hAnsiTheme="minorHAnsi" w:cstheme="minorHAnsi"/>
                <w:bCs/>
                <w:sz w:val="20"/>
                <w:szCs w:val="20"/>
              </w:rPr>
              <w:t xml:space="preserve">20/20, </w:t>
            </w:r>
            <w:r w:rsidR="002D269D" w:rsidRPr="002D269D">
              <w:rPr>
                <w:rFonts w:asciiTheme="minorHAnsi" w:hAnsiTheme="minorHAnsi" w:cstheme="minorHAnsi"/>
                <w:bCs/>
                <w:sz w:val="20"/>
                <w:szCs w:val="20"/>
              </w:rPr>
              <w:t>25/25, 30/30, 40/40</w:t>
            </w:r>
          </w:p>
        </w:tc>
      </w:tr>
      <w:tr w:rsidR="003A35F0" w14:paraId="45BC135D" w14:textId="77777777" w:rsidTr="00F96476">
        <w:trPr>
          <w:trHeight w:val="288"/>
          <w:jc w:val="center"/>
        </w:trPr>
        <w:tc>
          <w:tcPr>
            <w:tcW w:w="1080" w:type="dxa"/>
            <w:vAlign w:val="center"/>
          </w:tcPr>
          <w:p w14:paraId="17F05767" w14:textId="70C1592B" w:rsidR="003A35F0" w:rsidRDefault="003A35F0" w:rsidP="00E03D65">
            <w:pPr>
              <w:jc w:val="center"/>
              <w:rPr>
                <w:rFonts w:asciiTheme="minorHAnsi" w:hAnsiTheme="minorHAnsi" w:cstheme="minorHAnsi"/>
                <w:bCs/>
                <w:sz w:val="20"/>
                <w:szCs w:val="20"/>
              </w:rPr>
            </w:pPr>
            <w:r>
              <w:rPr>
                <w:rFonts w:asciiTheme="minorHAnsi" w:hAnsiTheme="minorHAnsi" w:cstheme="minorHAnsi"/>
                <w:bCs/>
                <w:sz w:val="20"/>
                <w:szCs w:val="20"/>
              </w:rPr>
              <w:t>n31</w:t>
            </w:r>
          </w:p>
        </w:tc>
        <w:tc>
          <w:tcPr>
            <w:tcW w:w="5755" w:type="dxa"/>
            <w:vAlign w:val="center"/>
          </w:tcPr>
          <w:p w14:paraId="7A55B98B" w14:textId="5A6951CF" w:rsidR="003A35F0" w:rsidRDefault="003A35F0" w:rsidP="00E03D65">
            <w:pPr>
              <w:jc w:val="both"/>
              <w:rPr>
                <w:rFonts w:asciiTheme="minorHAnsi" w:hAnsiTheme="minorHAnsi" w:cstheme="minorHAnsi"/>
                <w:bCs/>
                <w:sz w:val="20"/>
                <w:szCs w:val="20"/>
              </w:rPr>
            </w:pPr>
            <w:r>
              <w:rPr>
                <w:rFonts w:asciiTheme="minorHAnsi" w:hAnsiTheme="minorHAnsi" w:cstheme="minorHAnsi"/>
                <w:bCs/>
                <w:sz w:val="20"/>
                <w:szCs w:val="20"/>
              </w:rPr>
              <w:t>5/5</w:t>
            </w:r>
          </w:p>
        </w:tc>
      </w:tr>
      <w:tr w:rsidR="00E03D65" w14:paraId="1485151F" w14:textId="77777777" w:rsidTr="00F96476">
        <w:trPr>
          <w:trHeight w:val="288"/>
          <w:jc w:val="center"/>
        </w:trPr>
        <w:tc>
          <w:tcPr>
            <w:tcW w:w="1080" w:type="dxa"/>
            <w:vAlign w:val="center"/>
          </w:tcPr>
          <w:p w14:paraId="21D4304D" w14:textId="274E3B6C" w:rsidR="00E03D65" w:rsidRPr="00E03D65" w:rsidRDefault="00E03D65" w:rsidP="00E03D65">
            <w:pPr>
              <w:jc w:val="center"/>
              <w:rPr>
                <w:rFonts w:asciiTheme="minorHAnsi" w:hAnsiTheme="minorHAnsi" w:cstheme="minorHAnsi"/>
                <w:bCs/>
                <w:sz w:val="20"/>
                <w:szCs w:val="20"/>
              </w:rPr>
            </w:pPr>
            <w:r>
              <w:rPr>
                <w:rFonts w:asciiTheme="minorHAnsi" w:hAnsiTheme="minorHAnsi" w:cstheme="minorHAnsi"/>
                <w:bCs/>
                <w:sz w:val="20"/>
                <w:szCs w:val="20"/>
              </w:rPr>
              <w:t>n71</w:t>
            </w:r>
          </w:p>
        </w:tc>
        <w:tc>
          <w:tcPr>
            <w:tcW w:w="5755" w:type="dxa"/>
            <w:vAlign w:val="center"/>
          </w:tcPr>
          <w:p w14:paraId="644DB77D" w14:textId="7016C883" w:rsidR="00E03D65" w:rsidRPr="00E03D65" w:rsidRDefault="002D269D" w:rsidP="00E03D65">
            <w:pPr>
              <w:jc w:val="both"/>
              <w:rPr>
                <w:rFonts w:asciiTheme="minorHAnsi" w:hAnsiTheme="minorHAnsi" w:cstheme="minorHAnsi"/>
                <w:bCs/>
                <w:sz w:val="20"/>
                <w:szCs w:val="20"/>
              </w:rPr>
            </w:pPr>
            <w:r w:rsidRPr="002D269D">
              <w:rPr>
                <w:rFonts w:asciiTheme="minorHAnsi" w:hAnsiTheme="minorHAnsi" w:cstheme="minorHAnsi"/>
                <w:bCs/>
                <w:sz w:val="20"/>
                <w:szCs w:val="20"/>
              </w:rPr>
              <w:t xml:space="preserve">20/20, </w:t>
            </w:r>
            <w:r>
              <w:rPr>
                <w:rFonts w:asciiTheme="minorHAnsi" w:hAnsiTheme="minorHAnsi" w:cstheme="minorHAnsi"/>
                <w:bCs/>
                <w:sz w:val="20"/>
                <w:szCs w:val="20"/>
              </w:rPr>
              <w:t xml:space="preserve">20/30, 20/35, </w:t>
            </w:r>
            <w:r w:rsidRPr="002D269D">
              <w:rPr>
                <w:rFonts w:asciiTheme="minorHAnsi" w:hAnsiTheme="minorHAnsi" w:cstheme="minorHAnsi"/>
                <w:bCs/>
                <w:sz w:val="20"/>
                <w:szCs w:val="20"/>
              </w:rPr>
              <w:t>25/25, 30/30, 35/35</w:t>
            </w:r>
          </w:p>
        </w:tc>
      </w:tr>
      <w:tr w:rsidR="005B48F2" w14:paraId="5DA0EAFF" w14:textId="77777777" w:rsidTr="00F96476">
        <w:trPr>
          <w:trHeight w:val="288"/>
          <w:jc w:val="center"/>
        </w:trPr>
        <w:tc>
          <w:tcPr>
            <w:tcW w:w="1080" w:type="dxa"/>
            <w:vAlign w:val="center"/>
          </w:tcPr>
          <w:p w14:paraId="52AD071D" w14:textId="5AD81241" w:rsidR="005B48F2" w:rsidRDefault="005B48F2" w:rsidP="00E03D65">
            <w:pPr>
              <w:jc w:val="center"/>
              <w:rPr>
                <w:rFonts w:asciiTheme="minorHAnsi" w:hAnsiTheme="minorHAnsi" w:cstheme="minorHAnsi"/>
                <w:bCs/>
                <w:sz w:val="20"/>
                <w:szCs w:val="20"/>
              </w:rPr>
            </w:pPr>
            <w:r>
              <w:rPr>
                <w:rFonts w:asciiTheme="minorHAnsi" w:hAnsiTheme="minorHAnsi" w:cstheme="minorHAnsi"/>
                <w:bCs/>
                <w:sz w:val="20"/>
                <w:szCs w:val="20"/>
              </w:rPr>
              <w:t>n72</w:t>
            </w:r>
          </w:p>
        </w:tc>
        <w:tc>
          <w:tcPr>
            <w:tcW w:w="5755" w:type="dxa"/>
            <w:vAlign w:val="center"/>
          </w:tcPr>
          <w:p w14:paraId="52F6B595" w14:textId="19A9A12C" w:rsidR="005B48F2" w:rsidRPr="002D269D" w:rsidRDefault="005B48F2" w:rsidP="00E03D65">
            <w:pPr>
              <w:jc w:val="both"/>
              <w:rPr>
                <w:rFonts w:asciiTheme="minorHAnsi" w:hAnsiTheme="minorHAnsi" w:cstheme="minorHAnsi"/>
                <w:bCs/>
                <w:sz w:val="20"/>
                <w:szCs w:val="20"/>
              </w:rPr>
            </w:pPr>
            <w:r>
              <w:rPr>
                <w:rFonts w:asciiTheme="minorHAnsi" w:hAnsiTheme="minorHAnsi" w:cstheme="minorHAnsi"/>
                <w:bCs/>
                <w:sz w:val="20"/>
                <w:szCs w:val="20"/>
              </w:rPr>
              <w:t>5/5</w:t>
            </w:r>
          </w:p>
        </w:tc>
      </w:tr>
      <w:tr w:rsidR="005B48F2" w14:paraId="1C01E8DA" w14:textId="77777777" w:rsidTr="00F96476">
        <w:trPr>
          <w:trHeight w:val="288"/>
          <w:jc w:val="center"/>
        </w:trPr>
        <w:tc>
          <w:tcPr>
            <w:tcW w:w="1080" w:type="dxa"/>
            <w:vAlign w:val="center"/>
          </w:tcPr>
          <w:p w14:paraId="66828577" w14:textId="1D9304F3" w:rsidR="005B48F2" w:rsidRDefault="005B48F2" w:rsidP="00E03D65">
            <w:pPr>
              <w:jc w:val="center"/>
              <w:rPr>
                <w:rFonts w:asciiTheme="minorHAnsi" w:hAnsiTheme="minorHAnsi" w:cstheme="minorHAnsi"/>
                <w:bCs/>
                <w:sz w:val="20"/>
                <w:szCs w:val="20"/>
              </w:rPr>
            </w:pPr>
            <w:r>
              <w:rPr>
                <w:rFonts w:asciiTheme="minorHAnsi" w:hAnsiTheme="minorHAnsi" w:cstheme="minorHAnsi"/>
                <w:bCs/>
                <w:sz w:val="20"/>
                <w:szCs w:val="20"/>
              </w:rPr>
              <w:t>n74</w:t>
            </w:r>
          </w:p>
        </w:tc>
        <w:tc>
          <w:tcPr>
            <w:tcW w:w="5755" w:type="dxa"/>
            <w:vAlign w:val="center"/>
          </w:tcPr>
          <w:p w14:paraId="38472276" w14:textId="4C7409F0" w:rsidR="005B48F2" w:rsidRDefault="005B48F2" w:rsidP="00E03D65">
            <w:pPr>
              <w:jc w:val="both"/>
              <w:rPr>
                <w:rFonts w:asciiTheme="minorHAnsi" w:hAnsiTheme="minorHAnsi" w:cstheme="minorHAnsi"/>
                <w:bCs/>
                <w:sz w:val="20"/>
                <w:szCs w:val="20"/>
              </w:rPr>
            </w:pPr>
            <w:r>
              <w:rPr>
                <w:rFonts w:asciiTheme="minorHAnsi" w:hAnsiTheme="minorHAnsi" w:cstheme="minorHAnsi"/>
                <w:bCs/>
                <w:sz w:val="20"/>
                <w:szCs w:val="20"/>
              </w:rPr>
              <w:t>20/20</w:t>
            </w:r>
          </w:p>
        </w:tc>
      </w:tr>
      <w:tr w:rsidR="005B48F2" w14:paraId="61B436FA" w14:textId="77777777" w:rsidTr="00F96476">
        <w:trPr>
          <w:trHeight w:val="288"/>
          <w:jc w:val="center"/>
        </w:trPr>
        <w:tc>
          <w:tcPr>
            <w:tcW w:w="1080" w:type="dxa"/>
            <w:vAlign w:val="center"/>
          </w:tcPr>
          <w:p w14:paraId="10714545" w14:textId="07B85576" w:rsidR="005B48F2" w:rsidRDefault="005B48F2" w:rsidP="00E03D65">
            <w:pPr>
              <w:jc w:val="center"/>
              <w:rPr>
                <w:rFonts w:asciiTheme="minorHAnsi" w:hAnsiTheme="minorHAnsi" w:cstheme="minorHAnsi"/>
                <w:bCs/>
                <w:sz w:val="20"/>
                <w:szCs w:val="20"/>
              </w:rPr>
            </w:pPr>
            <w:r>
              <w:rPr>
                <w:rFonts w:asciiTheme="minorHAnsi" w:hAnsiTheme="minorHAnsi" w:cstheme="minorHAnsi"/>
                <w:bCs/>
                <w:sz w:val="20"/>
                <w:szCs w:val="20"/>
              </w:rPr>
              <w:t>n85</w:t>
            </w:r>
          </w:p>
        </w:tc>
        <w:tc>
          <w:tcPr>
            <w:tcW w:w="5755" w:type="dxa"/>
            <w:vAlign w:val="center"/>
          </w:tcPr>
          <w:p w14:paraId="647B1A7E" w14:textId="36BF0749" w:rsidR="005B48F2" w:rsidRDefault="005B48F2" w:rsidP="00E03D65">
            <w:pPr>
              <w:jc w:val="both"/>
              <w:rPr>
                <w:rFonts w:asciiTheme="minorHAnsi" w:hAnsiTheme="minorHAnsi" w:cstheme="minorHAnsi"/>
                <w:bCs/>
                <w:sz w:val="20"/>
                <w:szCs w:val="20"/>
              </w:rPr>
            </w:pPr>
            <w:r>
              <w:rPr>
                <w:rFonts w:asciiTheme="minorHAnsi" w:hAnsiTheme="minorHAnsi" w:cstheme="minorHAnsi"/>
                <w:bCs/>
                <w:sz w:val="20"/>
                <w:szCs w:val="20"/>
              </w:rPr>
              <w:t>15/15</w:t>
            </w:r>
          </w:p>
        </w:tc>
      </w:tr>
      <w:tr w:rsidR="00055E3D" w14:paraId="360E1C0B" w14:textId="77777777" w:rsidTr="00F96476">
        <w:trPr>
          <w:trHeight w:val="288"/>
          <w:jc w:val="center"/>
        </w:trPr>
        <w:tc>
          <w:tcPr>
            <w:tcW w:w="1080" w:type="dxa"/>
            <w:vAlign w:val="center"/>
          </w:tcPr>
          <w:p w14:paraId="3E9CDE22" w14:textId="4E207C93" w:rsidR="00055E3D" w:rsidRDefault="00055E3D" w:rsidP="00E03D65">
            <w:pPr>
              <w:jc w:val="center"/>
              <w:rPr>
                <w:rFonts w:asciiTheme="minorHAnsi" w:hAnsiTheme="minorHAnsi" w:cstheme="minorHAnsi"/>
                <w:bCs/>
                <w:sz w:val="20"/>
                <w:szCs w:val="20"/>
              </w:rPr>
            </w:pPr>
            <w:r>
              <w:rPr>
                <w:rFonts w:asciiTheme="minorHAnsi" w:hAnsiTheme="minorHAnsi" w:cstheme="minorHAnsi"/>
                <w:bCs/>
                <w:sz w:val="20"/>
                <w:szCs w:val="20"/>
              </w:rPr>
              <w:t>n87</w:t>
            </w:r>
          </w:p>
        </w:tc>
        <w:tc>
          <w:tcPr>
            <w:tcW w:w="5755" w:type="dxa"/>
            <w:vAlign w:val="center"/>
          </w:tcPr>
          <w:p w14:paraId="23029B57" w14:textId="38748473" w:rsidR="00055E3D" w:rsidRDefault="00055E3D" w:rsidP="00E03D65">
            <w:pPr>
              <w:jc w:val="both"/>
              <w:rPr>
                <w:rFonts w:asciiTheme="minorHAnsi" w:hAnsiTheme="minorHAnsi" w:cstheme="minorHAnsi"/>
                <w:bCs/>
                <w:sz w:val="20"/>
                <w:szCs w:val="20"/>
              </w:rPr>
            </w:pPr>
            <w:r>
              <w:rPr>
                <w:rFonts w:asciiTheme="minorHAnsi" w:hAnsiTheme="minorHAnsi" w:cstheme="minorHAnsi"/>
                <w:bCs/>
                <w:sz w:val="20"/>
                <w:szCs w:val="20"/>
              </w:rPr>
              <w:t>5/5</w:t>
            </w:r>
          </w:p>
        </w:tc>
      </w:tr>
      <w:tr w:rsidR="00055E3D" w14:paraId="375FEE74" w14:textId="77777777" w:rsidTr="00F96476">
        <w:trPr>
          <w:trHeight w:val="288"/>
          <w:jc w:val="center"/>
        </w:trPr>
        <w:tc>
          <w:tcPr>
            <w:tcW w:w="1080" w:type="dxa"/>
            <w:vAlign w:val="center"/>
          </w:tcPr>
          <w:p w14:paraId="716D85D2" w14:textId="15FF6CFE" w:rsidR="00055E3D" w:rsidRDefault="00055E3D" w:rsidP="00E03D65">
            <w:pPr>
              <w:jc w:val="center"/>
              <w:rPr>
                <w:rFonts w:asciiTheme="minorHAnsi" w:hAnsiTheme="minorHAnsi" w:cstheme="minorHAnsi"/>
                <w:bCs/>
                <w:sz w:val="20"/>
                <w:szCs w:val="20"/>
              </w:rPr>
            </w:pPr>
            <w:r>
              <w:rPr>
                <w:rFonts w:asciiTheme="minorHAnsi" w:hAnsiTheme="minorHAnsi" w:cstheme="minorHAnsi"/>
                <w:bCs/>
                <w:sz w:val="20"/>
                <w:szCs w:val="20"/>
              </w:rPr>
              <w:t>n88</w:t>
            </w:r>
          </w:p>
        </w:tc>
        <w:tc>
          <w:tcPr>
            <w:tcW w:w="5755" w:type="dxa"/>
            <w:vAlign w:val="center"/>
          </w:tcPr>
          <w:p w14:paraId="11B3BCD5" w14:textId="4941B43F" w:rsidR="00055E3D" w:rsidRDefault="00055E3D" w:rsidP="00E03D65">
            <w:pPr>
              <w:jc w:val="both"/>
              <w:rPr>
                <w:rFonts w:asciiTheme="minorHAnsi" w:hAnsiTheme="minorHAnsi" w:cstheme="minorHAnsi"/>
                <w:bCs/>
                <w:sz w:val="20"/>
                <w:szCs w:val="20"/>
              </w:rPr>
            </w:pPr>
            <w:r>
              <w:rPr>
                <w:rFonts w:asciiTheme="minorHAnsi" w:hAnsiTheme="minorHAnsi" w:cstheme="minorHAnsi"/>
                <w:bCs/>
                <w:sz w:val="20"/>
                <w:szCs w:val="20"/>
              </w:rPr>
              <w:t>5/5</w:t>
            </w:r>
          </w:p>
        </w:tc>
      </w:tr>
      <w:tr w:rsidR="002D269D" w14:paraId="66B12D28" w14:textId="77777777" w:rsidTr="00F96476">
        <w:trPr>
          <w:trHeight w:val="288"/>
          <w:jc w:val="center"/>
        </w:trPr>
        <w:tc>
          <w:tcPr>
            <w:tcW w:w="1080" w:type="dxa"/>
            <w:vAlign w:val="center"/>
          </w:tcPr>
          <w:p w14:paraId="02F69493" w14:textId="3A877FAA" w:rsidR="002D269D" w:rsidRDefault="002D269D" w:rsidP="00E03D65">
            <w:pPr>
              <w:jc w:val="center"/>
              <w:rPr>
                <w:rFonts w:asciiTheme="minorHAnsi" w:hAnsiTheme="minorHAnsi" w:cstheme="minorHAnsi"/>
                <w:bCs/>
                <w:sz w:val="20"/>
                <w:szCs w:val="20"/>
              </w:rPr>
            </w:pPr>
            <w:r>
              <w:rPr>
                <w:rFonts w:asciiTheme="minorHAnsi" w:hAnsiTheme="minorHAnsi" w:cstheme="minorHAnsi"/>
                <w:bCs/>
                <w:sz w:val="20"/>
                <w:szCs w:val="20"/>
              </w:rPr>
              <w:t>n105</w:t>
            </w:r>
          </w:p>
        </w:tc>
        <w:tc>
          <w:tcPr>
            <w:tcW w:w="5755" w:type="dxa"/>
            <w:vAlign w:val="center"/>
          </w:tcPr>
          <w:p w14:paraId="48AE6DA5" w14:textId="3224154D" w:rsidR="002D269D" w:rsidRPr="002D269D" w:rsidRDefault="002D269D" w:rsidP="00E03D65">
            <w:pPr>
              <w:jc w:val="both"/>
              <w:rPr>
                <w:rFonts w:asciiTheme="minorHAnsi" w:hAnsiTheme="minorHAnsi" w:cstheme="minorHAnsi"/>
                <w:bCs/>
                <w:sz w:val="20"/>
                <w:szCs w:val="20"/>
              </w:rPr>
            </w:pPr>
            <w:r w:rsidRPr="002D269D">
              <w:rPr>
                <w:rFonts w:asciiTheme="minorHAnsi" w:hAnsiTheme="minorHAnsi" w:cstheme="minorHAnsi"/>
                <w:bCs/>
                <w:sz w:val="20"/>
                <w:szCs w:val="20"/>
              </w:rPr>
              <w:t>20/20, 20/25, 20/30, 20/35</w:t>
            </w:r>
          </w:p>
        </w:tc>
      </w:tr>
    </w:tbl>
    <w:p w14:paraId="2625516E" w14:textId="77777777" w:rsidR="00E03D65" w:rsidRDefault="00E03D65" w:rsidP="00F96476">
      <w:pPr>
        <w:jc w:val="both"/>
        <w:rPr>
          <w:rFonts w:ascii="Arial" w:hAnsi="Arial" w:cs="Arial"/>
          <w:bCs/>
          <w:sz w:val="20"/>
          <w:szCs w:val="20"/>
        </w:rPr>
      </w:pPr>
    </w:p>
    <w:p w14:paraId="588E7C71" w14:textId="39692F36" w:rsidR="00F96476" w:rsidRPr="00364D12" w:rsidRDefault="00F96476" w:rsidP="00F96476">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2-2</w:t>
      </w:r>
      <w:r w:rsidRPr="00A4171A">
        <w:rPr>
          <w:rFonts w:ascii="Arial" w:hAnsi="Arial" w:cs="Arial"/>
          <w:b/>
          <w:bCs/>
          <w:sz w:val="20"/>
          <w:szCs w:val="20"/>
        </w:rPr>
        <w:t xml:space="preserve"> </w:t>
      </w:r>
      <w:r>
        <w:rPr>
          <w:rFonts w:ascii="Arial" w:hAnsi="Arial" w:cs="Arial"/>
          <w:b/>
          <w:bCs/>
          <w:sz w:val="20"/>
          <w:szCs w:val="20"/>
        </w:rPr>
        <w:t>FDD band UL/DL BW pairs where REFSENS is only met at the specified UL configuration</w:t>
      </w:r>
    </w:p>
    <w:p w14:paraId="35DECA82" w14:textId="77777777" w:rsidR="00F6027E" w:rsidRDefault="00F6027E" w:rsidP="003E5854">
      <w:pPr>
        <w:jc w:val="both"/>
        <w:rPr>
          <w:rFonts w:ascii="Arial" w:hAnsi="Arial" w:cs="Arial"/>
          <w:bCs/>
          <w:sz w:val="20"/>
          <w:szCs w:val="20"/>
        </w:rPr>
      </w:pPr>
    </w:p>
    <w:p w14:paraId="1534AF51" w14:textId="0F89126C" w:rsidR="00F6027E" w:rsidRDefault="00F6027E" w:rsidP="00880A01">
      <w:pPr>
        <w:spacing w:after="120"/>
        <w:jc w:val="both"/>
        <w:rPr>
          <w:rFonts w:ascii="Arial" w:hAnsi="Arial" w:cs="Arial"/>
          <w:bCs/>
          <w:sz w:val="20"/>
          <w:szCs w:val="20"/>
        </w:rPr>
      </w:pPr>
      <w:r>
        <w:rPr>
          <w:rFonts w:ascii="Arial" w:hAnsi="Arial" w:cs="Arial"/>
          <w:bCs/>
          <w:sz w:val="20"/>
          <w:szCs w:val="20"/>
        </w:rPr>
        <w:t xml:space="preserve">Based on the above assessment, we propose </w:t>
      </w:r>
      <w:r w:rsidR="00F96476">
        <w:rPr>
          <w:rFonts w:ascii="Arial" w:hAnsi="Arial" w:cs="Arial"/>
          <w:bCs/>
          <w:sz w:val="20"/>
          <w:szCs w:val="20"/>
        </w:rPr>
        <w:t xml:space="preserve">to </w:t>
      </w:r>
      <w:r w:rsidR="00894110" w:rsidRPr="00894110">
        <w:rPr>
          <w:rFonts w:ascii="Arial" w:hAnsi="Arial" w:cs="Arial"/>
          <w:bCs/>
          <w:sz w:val="20"/>
          <w:szCs w:val="20"/>
        </w:rPr>
        <w:t xml:space="preserve">add a footnote in the REFSENS tables to clarify that the REFSENS requirements for </w:t>
      </w:r>
      <w:r w:rsidR="00804B8B">
        <w:rPr>
          <w:rFonts w:ascii="Arial" w:hAnsi="Arial" w:cs="Arial"/>
          <w:bCs/>
          <w:sz w:val="20"/>
          <w:szCs w:val="20"/>
        </w:rPr>
        <w:t>the</w:t>
      </w:r>
      <w:r w:rsidR="00894110" w:rsidRPr="00894110">
        <w:rPr>
          <w:rFonts w:ascii="Arial" w:hAnsi="Arial" w:cs="Arial"/>
          <w:bCs/>
          <w:sz w:val="20"/>
          <w:szCs w:val="20"/>
        </w:rPr>
        <w:t xml:space="preserve"> FDD band </w:t>
      </w:r>
      <w:r w:rsidR="004E08EC">
        <w:rPr>
          <w:rFonts w:ascii="Arial" w:hAnsi="Arial" w:cs="Arial"/>
          <w:bCs/>
          <w:sz w:val="20"/>
          <w:szCs w:val="20"/>
        </w:rPr>
        <w:t>UL</w:t>
      </w:r>
      <w:r w:rsidR="00894110" w:rsidRPr="00894110">
        <w:rPr>
          <w:rFonts w:ascii="Arial" w:hAnsi="Arial" w:cs="Arial"/>
          <w:bCs/>
          <w:sz w:val="20"/>
          <w:szCs w:val="20"/>
        </w:rPr>
        <w:t>/</w:t>
      </w:r>
      <w:r w:rsidR="004E08EC">
        <w:rPr>
          <w:rFonts w:ascii="Arial" w:hAnsi="Arial" w:cs="Arial"/>
          <w:bCs/>
          <w:sz w:val="20"/>
          <w:szCs w:val="20"/>
        </w:rPr>
        <w:t>DL</w:t>
      </w:r>
      <w:r w:rsidR="00894110" w:rsidRPr="00894110">
        <w:rPr>
          <w:rFonts w:ascii="Arial" w:hAnsi="Arial" w:cs="Arial"/>
          <w:bCs/>
          <w:sz w:val="20"/>
          <w:szCs w:val="20"/>
        </w:rPr>
        <w:t xml:space="preserve"> bandwidth configurations </w:t>
      </w:r>
      <w:r w:rsidR="00804B8B">
        <w:rPr>
          <w:rFonts w:ascii="Arial" w:hAnsi="Arial" w:cs="Arial"/>
          <w:bCs/>
          <w:sz w:val="20"/>
          <w:szCs w:val="20"/>
        </w:rPr>
        <w:t xml:space="preserve">listed in Table 2-2 </w:t>
      </w:r>
      <w:r w:rsidR="00894110" w:rsidRPr="00894110">
        <w:rPr>
          <w:rFonts w:ascii="Arial" w:hAnsi="Arial" w:cs="Arial"/>
          <w:bCs/>
          <w:sz w:val="20"/>
          <w:szCs w:val="20"/>
        </w:rPr>
        <w:t>shall only be met with uplink transmission bandwidth equal to but not less than that specified in Table 7.3.2-3.</w:t>
      </w:r>
      <w:r w:rsidR="00511DBA">
        <w:rPr>
          <w:rFonts w:ascii="Arial" w:hAnsi="Arial" w:cs="Arial"/>
          <w:bCs/>
          <w:sz w:val="20"/>
          <w:szCs w:val="20"/>
        </w:rPr>
        <w:t xml:space="preserve"> </w:t>
      </w:r>
      <w:r w:rsidR="008929FD">
        <w:rPr>
          <w:rFonts w:ascii="Arial" w:hAnsi="Arial" w:cs="Arial"/>
          <w:bCs/>
          <w:sz w:val="20"/>
          <w:szCs w:val="20"/>
        </w:rPr>
        <w:t xml:space="preserve">Since some of the UL/DL bandwidth pairs listed in Table 2-2 were already introduced in Rel-15, the proposed changes will be started from Rel-15.   </w:t>
      </w:r>
    </w:p>
    <w:p w14:paraId="13DFD6C0" w14:textId="77777777" w:rsidR="00EF2263" w:rsidRDefault="00EF2263" w:rsidP="00144D61">
      <w:pPr>
        <w:jc w:val="both"/>
        <w:rPr>
          <w:rFonts w:ascii="Arial" w:hAnsi="Arial" w:cs="Arial"/>
          <w:bCs/>
          <w:sz w:val="20"/>
          <w:szCs w:val="20"/>
        </w:rPr>
      </w:pPr>
    </w:p>
    <w:p w14:paraId="3635AC6A" w14:textId="3CE4E546" w:rsidR="006F009A" w:rsidRPr="00D71177" w:rsidRDefault="006F009A" w:rsidP="00880A01">
      <w:pPr>
        <w:spacing w:after="120"/>
        <w:jc w:val="both"/>
        <w:rPr>
          <w:rFonts w:ascii="Arial" w:hAnsi="Arial" w:cs="Arial"/>
          <w:bCs/>
          <w:i/>
          <w:iCs/>
          <w:sz w:val="20"/>
          <w:szCs w:val="20"/>
        </w:rPr>
      </w:pPr>
      <w:r w:rsidRPr="00D71177">
        <w:rPr>
          <w:rFonts w:ascii="Arial" w:hAnsi="Arial" w:cs="Arial"/>
          <w:b/>
          <w:i/>
          <w:iCs/>
          <w:sz w:val="20"/>
          <w:szCs w:val="20"/>
        </w:rPr>
        <w:t>Proposal</w:t>
      </w:r>
      <w:r w:rsidRPr="00D71177">
        <w:rPr>
          <w:rFonts w:ascii="Arial" w:hAnsi="Arial" w:cs="Arial"/>
          <w:bCs/>
          <w:i/>
          <w:iCs/>
          <w:sz w:val="20"/>
          <w:szCs w:val="20"/>
        </w:rPr>
        <w:t xml:space="preserve">: </w:t>
      </w:r>
      <w:r w:rsidR="00894110" w:rsidRPr="00894110">
        <w:rPr>
          <w:rFonts w:ascii="Arial" w:hAnsi="Arial" w:cs="Arial"/>
          <w:bCs/>
          <w:i/>
          <w:iCs/>
          <w:sz w:val="20"/>
          <w:szCs w:val="20"/>
        </w:rPr>
        <w:t xml:space="preserve">Add a footnote in the REFSENS tables to clarify that the REFSENS requirements for certain FDD band </w:t>
      </w:r>
      <w:r w:rsidR="004E08EC">
        <w:rPr>
          <w:rFonts w:ascii="Arial" w:hAnsi="Arial" w:cs="Arial"/>
          <w:bCs/>
          <w:i/>
          <w:iCs/>
          <w:sz w:val="20"/>
          <w:szCs w:val="20"/>
        </w:rPr>
        <w:t>UL</w:t>
      </w:r>
      <w:r w:rsidR="00894110" w:rsidRPr="00894110">
        <w:rPr>
          <w:rFonts w:ascii="Arial" w:hAnsi="Arial" w:cs="Arial"/>
          <w:bCs/>
          <w:i/>
          <w:iCs/>
          <w:sz w:val="20"/>
          <w:szCs w:val="20"/>
        </w:rPr>
        <w:t>/</w:t>
      </w:r>
      <w:r w:rsidR="004E08EC">
        <w:rPr>
          <w:rFonts w:ascii="Arial" w:hAnsi="Arial" w:cs="Arial"/>
          <w:bCs/>
          <w:i/>
          <w:iCs/>
          <w:sz w:val="20"/>
          <w:szCs w:val="20"/>
        </w:rPr>
        <w:t>DL</w:t>
      </w:r>
      <w:r w:rsidR="00894110" w:rsidRPr="00894110">
        <w:rPr>
          <w:rFonts w:ascii="Arial" w:hAnsi="Arial" w:cs="Arial"/>
          <w:bCs/>
          <w:i/>
          <w:iCs/>
          <w:sz w:val="20"/>
          <w:szCs w:val="20"/>
        </w:rPr>
        <w:t xml:space="preserve"> bandwidth configurations shall be met with uplink transmission bandwidth equal to but not less than that specified in Table 7.3.2-3.</w:t>
      </w:r>
      <w:r w:rsidR="00D71177" w:rsidRPr="00D71177">
        <w:rPr>
          <w:rFonts w:ascii="Arial" w:hAnsi="Arial" w:cs="Arial"/>
          <w:bCs/>
          <w:i/>
          <w:iCs/>
          <w:sz w:val="20"/>
          <w:szCs w:val="20"/>
        </w:rPr>
        <w:t xml:space="preserve"> </w:t>
      </w:r>
    </w:p>
    <w:p w14:paraId="3ADD93A9" w14:textId="77777777" w:rsidR="006F009A" w:rsidRDefault="006F009A" w:rsidP="00D71177">
      <w:pPr>
        <w:jc w:val="both"/>
        <w:rPr>
          <w:rFonts w:ascii="Arial" w:hAnsi="Arial" w:cs="Arial"/>
          <w:bCs/>
          <w:sz w:val="20"/>
          <w:szCs w:val="20"/>
        </w:rPr>
      </w:pPr>
    </w:p>
    <w:p w14:paraId="0D3E3FB2" w14:textId="304E7E81" w:rsidR="00880A01" w:rsidRPr="00EF4378" w:rsidRDefault="006F009A" w:rsidP="00880A01">
      <w:pPr>
        <w:spacing w:after="120"/>
        <w:jc w:val="both"/>
        <w:rPr>
          <w:rFonts w:ascii="Arial" w:hAnsi="Arial" w:cs="Arial"/>
          <w:i/>
          <w:iCs/>
          <w:sz w:val="20"/>
          <w:szCs w:val="20"/>
        </w:rPr>
      </w:pPr>
      <w:r>
        <w:rPr>
          <w:rFonts w:ascii="Arial" w:hAnsi="Arial" w:cs="Arial"/>
          <w:bCs/>
          <w:sz w:val="20"/>
          <w:szCs w:val="20"/>
        </w:rPr>
        <w:t>Alongside this discussion paper, we also prepare a TS 38.101-1 CR package starting from Rel-1</w:t>
      </w:r>
      <w:r w:rsidR="00285A3A">
        <w:rPr>
          <w:rFonts w:ascii="Arial" w:hAnsi="Arial" w:cs="Arial"/>
          <w:bCs/>
          <w:sz w:val="20"/>
          <w:szCs w:val="20"/>
        </w:rPr>
        <w:t>5</w:t>
      </w:r>
      <w:r>
        <w:rPr>
          <w:rFonts w:ascii="Arial" w:hAnsi="Arial" w:cs="Arial"/>
          <w:bCs/>
          <w:sz w:val="20"/>
          <w:szCs w:val="20"/>
        </w:rPr>
        <w:t xml:space="preserve"> </w:t>
      </w:r>
      <w:r w:rsidR="00D71177">
        <w:rPr>
          <w:rFonts w:ascii="Arial" w:hAnsi="Arial" w:cs="Arial"/>
          <w:bCs/>
          <w:sz w:val="20"/>
          <w:szCs w:val="20"/>
        </w:rPr>
        <w:t>[</w:t>
      </w:r>
      <w:r w:rsidR="002D269D">
        <w:rPr>
          <w:rFonts w:ascii="Arial" w:hAnsi="Arial" w:cs="Arial"/>
          <w:bCs/>
          <w:sz w:val="20"/>
          <w:szCs w:val="20"/>
        </w:rPr>
        <w:t>5</w:t>
      </w:r>
      <w:r w:rsidR="00E03D65">
        <w:rPr>
          <w:rFonts w:ascii="Arial" w:hAnsi="Arial" w:cs="Arial"/>
          <w:bCs/>
          <w:sz w:val="20"/>
          <w:szCs w:val="20"/>
        </w:rPr>
        <w:t>-</w:t>
      </w:r>
      <w:r w:rsidR="002D269D">
        <w:rPr>
          <w:rFonts w:ascii="Arial" w:hAnsi="Arial" w:cs="Arial"/>
          <w:bCs/>
          <w:sz w:val="20"/>
          <w:szCs w:val="20"/>
        </w:rPr>
        <w:t>9</w:t>
      </w:r>
      <w:r w:rsidR="00D71177">
        <w:rPr>
          <w:rFonts w:ascii="Arial" w:hAnsi="Arial" w:cs="Arial"/>
          <w:bCs/>
          <w:sz w:val="20"/>
          <w:szCs w:val="20"/>
        </w:rPr>
        <w:t xml:space="preserve">] </w:t>
      </w:r>
      <w:r>
        <w:rPr>
          <w:rFonts w:ascii="Arial" w:hAnsi="Arial" w:cs="Arial"/>
          <w:bCs/>
          <w:sz w:val="20"/>
          <w:szCs w:val="20"/>
        </w:rPr>
        <w:t xml:space="preserve">for this technical correction.  </w:t>
      </w:r>
      <w:r w:rsidR="00EF4378">
        <w:rPr>
          <w:rFonts w:ascii="Arial" w:hAnsi="Arial" w:cs="Arial"/>
          <w:i/>
          <w:iCs/>
          <w:sz w:val="20"/>
          <w:szCs w:val="20"/>
        </w:rPr>
        <w:t xml:space="preserve"> </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6FEF4BAB" w:rsidR="001A646C" w:rsidRPr="00D71177" w:rsidRDefault="008929FD" w:rsidP="00776634">
      <w:pPr>
        <w:spacing w:after="120"/>
        <w:jc w:val="both"/>
        <w:rPr>
          <w:rFonts w:ascii="Arial" w:hAnsi="Arial" w:cs="Arial"/>
          <w:bCs/>
          <w:sz w:val="20"/>
          <w:szCs w:val="20"/>
        </w:rPr>
      </w:pPr>
      <w:r>
        <w:rPr>
          <w:rFonts w:ascii="Arial" w:hAnsi="Arial" w:cs="Arial"/>
          <w:sz w:val="20"/>
          <w:szCs w:val="20"/>
        </w:rPr>
        <w:t>In this contribution, we provide our analysis for n8 with 20MHz/35MHz UL/DL channel bandwidths as an example to illustrate that the REFSENS can be worse than specified at uplink transmission bandwidth less than that defined in Table 7.3.2-3 (20 RBs). Based on this observation, we propose to a</w:t>
      </w:r>
      <w:r w:rsidRPr="005C79D5">
        <w:rPr>
          <w:rFonts w:ascii="Arial" w:hAnsi="Arial" w:cs="Arial"/>
          <w:sz w:val="20"/>
          <w:szCs w:val="20"/>
        </w:rPr>
        <w:t xml:space="preserve">dd a footnote in </w:t>
      </w:r>
      <w:r>
        <w:rPr>
          <w:rFonts w:ascii="Arial" w:hAnsi="Arial" w:cs="Arial"/>
          <w:sz w:val="20"/>
          <w:szCs w:val="20"/>
        </w:rPr>
        <w:t xml:space="preserve">the </w:t>
      </w:r>
      <w:r w:rsidRPr="005C79D5">
        <w:rPr>
          <w:rFonts w:ascii="Arial" w:hAnsi="Arial" w:cs="Arial"/>
          <w:sz w:val="20"/>
          <w:szCs w:val="20"/>
        </w:rPr>
        <w:t>REFSENS tabl</w:t>
      </w:r>
      <w:r>
        <w:rPr>
          <w:rFonts w:ascii="Arial" w:hAnsi="Arial" w:cs="Arial"/>
          <w:sz w:val="20"/>
          <w:szCs w:val="20"/>
        </w:rPr>
        <w:t>es</w:t>
      </w:r>
      <w:r w:rsidRPr="005C79D5">
        <w:rPr>
          <w:rFonts w:ascii="Arial" w:hAnsi="Arial" w:cs="Arial"/>
          <w:sz w:val="20"/>
          <w:szCs w:val="20"/>
        </w:rPr>
        <w:t xml:space="preserve"> to clarify that the REFSENS requirement</w:t>
      </w:r>
      <w:r>
        <w:rPr>
          <w:rFonts w:ascii="Arial" w:hAnsi="Arial" w:cs="Arial"/>
          <w:sz w:val="20"/>
          <w:szCs w:val="20"/>
        </w:rPr>
        <w:t>s</w:t>
      </w:r>
      <w:r w:rsidRPr="005C79D5">
        <w:rPr>
          <w:rFonts w:ascii="Arial" w:hAnsi="Arial" w:cs="Arial"/>
          <w:sz w:val="20"/>
          <w:szCs w:val="20"/>
        </w:rPr>
        <w:t xml:space="preserve"> for certain</w:t>
      </w:r>
      <w:r>
        <w:rPr>
          <w:rFonts w:ascii="Arial" w:hAnsi="Arial" w:cs="Arial"/>
          <w:sz w:val="20"/>
          <w:szCs w:val="20"/>
        </w:rPr>
        <w:t xml:space="preserve"> FDD band</w:t>
      </w:r>
      <w:r w:rsidRPr="005C79D5">
        <w:rPr>
          <w:rFonts w:ascii="Arial" w:hAnsi="Arial" w:cs="Arial"/>
          <w:sz w:val="20"/>
          <w:szCs w:val="20"/>
        </w:rPr>
        <w:t xml:space="preserve"> </w:t>
      </w:r>
      <w:r>
        <w:rPr>
          <w:rFonts w:ascii="Arial" w:hAnsi="Arial" w:cs="Arial"/>
          <w:sz w:val="20"/>
          <w:szCs w:val="20"/>
        </w:rPr>
        <w:t>UL</w:t>
      </w:r>
      <w:r w:rsidRPr="005C79D5">
        <w:rPr>
          <w:rFonts w:ascii="Arial" w:hAnsi="Arial" w:cs="Arial"/>
          <w:sz w:val="20"/>
          <w:szCs w:val="20"/>
        </w:rPr>
        <w:t>/</w:t>
      </w:r>
      <w:r>
        <w:rPr>
          <w:rFonts w:ascii="Arial" w:hAnsi="Arial" w:cs="Arial"/>
          <w:sz w:val="20"/>
          <w:szCs w:val="20"/>
        </w:rPr>
        <w:t>DL</w:t>
      </w:r>
      <w:r w:rsidRPr="005C79D5">
        <w:rPr>
          <w:rFonts w:ascii="Arial" w:hAnsi="Arial" w:cs="Arial"/>
          <w:sz w:val="20"/>
          <w:szCs w:val="20"/>
        </w:rPr>
        <w:t xml:space="preserve"> bandwidth configurations shall </w:t>
      </w:r>
      <w:r>
        <w:rPr>
          <w:rFonts w:ascii="Arial" w:hAnsi="Arial" w:cs="Arial"/>
          <w:sz w:val="20"/>
          <w:szCs w:val="20"/>
        </w:rPr>
        <w:t xml:space="preserve">only </w:t>
      </w:r>
      <w:r w:rsidRPr="005C79D5">
        <w:rPr>
          <w:rFonts w:ascii="Arial" w:hAnsi="Arial" w:cs="Arial"/>
          <w:sz w:val="20"/>
          <w:szCs w:val="20"/>
        </w:rPr>
        <w:t>be met with uplink transmission bandwidth equal to but not less than that specified in Table 7.3.2-3</w:t>
      </w:r>
      <w:r>
        <w:rPr>
          <w:rFonts w:ascii="Arial" w:hAnsi="Arial" w:cs="Arial"/>
          <w:sz w:val="20"/>
          <w:szCs w:val="20"/>
        </w:rPr>
        <w:t>.</w:t>
      </w:r>
      <w:r w:rsidR="003227D2">
        <w:rPr>
          <w:rFonts w:ascii="Arial" w:hAnsi="Arial" w:cs="Arial"/>
          <w:sz w:val="20"/>
          <w:szCs w:val="20"/>
        </w:rPr>
        <w:t xml:space="preserve"> </w:t>
      </w:r>
    </w:p>
    <w:p w14:paraId="29E90AF7" w14:textId="77777777" w:rsidR="00F96476" w:rsidRPr="00EF4378" w:rsidRDefault="00F96476" w:rsidP="00285A3A">
      <w:pPr>
        <w:jc w:val="both"/>
        <w:rPr>
          <w:rFonts w:ascii="Arial" w:hAnsi="Arial" w:cs="Arial"/>
          <w:sz w:val="20"/>
          <w:szCs w:val="20"/>
        </w:rPr>
      </w:pPr>
    </w:p>
    <w:p w14:paraId="627FB460" w14:textId="224A4ACD" w:rsidR="00285A3A" w:rsidRPr="007547DE" w:rsidRDefault="004E08EC" w:rsidP="00D71177">
      <w:pPr>
        <w:spacing w:after="120"/>
        <w:jc w:val="both"/>
        <w:rPr>
          <w:rFonts w:ascii="Arial" w:hAnsi="Arial" w:cs="Arial"/>
          <w:bCs/>
          <w:i/>
          <w:iCs/>
          <w:sz w:val="20"/>
          <w:szCs w:val="20"/>
        </w:rPr>
      </w:pPr>
      <w:r w:rsidRPr="00D71177">
        <w:rPr>
          <w:rFonts w:ascii="Arial" w:hAnsi="Arial" w:cs="Arial"/>
          <w:b/>
          <w:i/>
          <w:iCs/>
          <w:sz w:val="20"/>
          <w:szCs w:val="20"/>
        </w:rPr>
        <w:t>Proposal</w:t>
      </w:r>
      <w:r w:rsidRPr="00D71177">
        <w:rPr>
          <w:rFonts w:ascii="Arial" w:hAnsi="Arial" w:cs="Arial"/>
          <w:bCs/>
          <w:i/>
          <w:iCs/>
          <w:sz w:val="20"/>
          <w:szCs w:val="20"/>
        </w:rPr>
        <w:t xml:space="preserve">: </w:t>
      </w:r>
      <w:r w:rsidRPr="00894110">
        <w:rPr>
          <w:rFonts w:ascii="Arial" w:hAnsi="Arial" w:cs="Arial"/>
          <w:bCs/>
          <w:i/>
          <w:iCs/>
          <w:sz w:val="20"/>
          <w:szCs w:val="20"/>
        </w:rPr>
        <w:t xml:space="preserve">Add a footnote in the REFSENS tables to clarify that the REFSENS requirements for certain FDD band </w:t>
      </w:r>
      <w:r>
        <w:rPr>
          <w:rFonts w:ascii="Arial" w:hAnsi="Arial" w:cs="Arial"/>
          <w:bCs/>
          <w:i/>
          <w:iCs/>
          <w:sz w:val="20"/>
          <w:szCs w:val="20"/>
        </w:rPr>
        <w:t>UL</w:t>
      </w:r>
      <w:r w:rsidRPr="00894110">
        <w:rPr>
          <w:rFonts w:ascii="Arial" w:hAnsi="Arial" w:cs="Arial"/>
          <w:bCs/>
          <w:i/>
          <w:iCs/>
          <w:sz w:val="20"/>
          <w:szCs w:val="20"/>
        </w:rPr>
        <w:t>/</w:t>
      </w:r>
      <w:r>
        <w:rPr>
          <w:rFonts w:ascii="Arial" w:hAnsi="Arial" w:cs="Arial"/>
          <w:bCs/>
          <w:i/>
          <w:iCs/>
          <w:sz w:val="20"/>
          <w:szCs w:val="20"/>
        </w:rPr>
        <w:t>DL</w:t>
      </w:r>
      <w:r w:rsidRPr="00894110">
        <w:rPr>
          <w:rFonts w:ascii="Arial" w:hAnsi="Arial" w:cs="Arial"/>
          <w:bCs/>
          <w:i/>
          <w:iCs/>
          <w:sz w:val="20"/>
          <w:szCs w:val="20"/>
        </w:rPr>
        <w:t xml:space="preserve"> bandwidth configurations shall be met with uplink transmission bandwidth equal to but not less than that specified in Table 7.3.2-3.</w:t>
      </w: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7206AC36" w14:textId="0DDE69AA" w:rsidR="0050061F" w:rsidRDefault="0050061F" w:rsidP="00B04BE8">
      <w:pPr>
        <w:pStyle w:val="EX"/>
        <w:spacing w:after="180"/>
        <w:ind w:left="374" w:hanging="374"/>
        <w:jc w:val="both"/>
        <w:rPr>
          <w:rFonts w:ascii="Arial" w:hAnsi="Arial" w:cs="Arial"/>
          <w:bCs/>
          <w:sz w:val="20"/>
          <w:szCs w:val="20"/>
        </w:rPr>
      </w:pPr>
      <w:r w:rsidRPr="0050061F">
        <w:rPr>
          <w:rFonts w:ascii="Arial" w:hAnsi="Arial" w:cs="Arial"/>
          <w:bCs/>
          <w:sz w:val="20"/>
          <w:szCs w:val="20"/>
        </w:rPr>
        <w:t>3GPP TS 38.101-1 V19.</w:t>
      </w:r>
      <w:r w:rsidR="00F96476">
        <w:rPr>
          <w:rFonts w:ascii="Arial" w:hAnsi="Arial" w:cs="Arial"/>
          <w:bCs/>
          <w:sz w:val="20"/>
          <w:szCs w:val="20"/>
        </w:rPr>
        <w:t>3</w:t>
      </w:r>
      <w:r w:rsidRPr="0050061F">
        <w:rPr>
          <w:rFonts w:ascii="Arial" w:hAnsi="Arial" w:cs="Arial"/>
          <w:bCs/>
          <w:sz w:val="20"/>
          <w:szCs w:val="20"/>
        </w:rPr>
        <w:t>.0 (2025-0</w:t>
      </w:r>
      <w:r w:rsidR="00F96476">
        <w:rPr>
          <w:rFonts w:ascii="Arial" w:hAnsi="Arial" w:cs="Arial"/>
          <w:bCs/>
          <w:sz w:val="20"/>
          <w:szCs w:val="20"/>
        </w:rPr>
        <w:t>9</w:t>
      </w:r>
      <w:r>
        <w:rPr>
          <w:rFonts w:ascii="Arial" w:hAnsi="Arial" w:cs="Arial"/>
          <w:bCs/>
          <w:sz w:val="20"/>
          <w:szCs w:val="20"/>
        </w:rPr>
        <w:t>)</w:t>
      </w:r>
    </w:p>
    <w:p w14:paraId="0EEB0934" w14:textId="7D5B23D6" w:rsidR="00FA657E" w:rsidRDefault="00FA657E" w:rsidP="00B04BE8">
      <w:pPr>
        <w:pStyle w:val="EX"/>
        <w:spacing w:after="180"/>
        <w:ind w:left="374" w:hanging="374"/>
        <w:jc w:val="both"/>
        <w:rPr>
          <w:rFonts w:ascii="Arial" w:hAnsi="Arial" w:cs="Arial"/>
          <w:bCs/>
          <w:sz w:val="20"/>
          <w:szCs w:val="20"/>
        </w:rPr>
      </w:pPr>
      <w:r>
        <w:rPr>
          <w:rFonts w:ascii="Arial" w:hAnsi="Arial" w:cs="Arial"/>
          <w:bCs/>
          <w:sz w:val="20"/>
          <w:szCs w:val="20"/>
        </w:rPr>
        <w:t>R4-2102927 “</w:t>
      </w:r>
      <w:r w:rsidRPr="00FA657E">
        <w:rPr>
          <w:rFonts w:ascii="Arial" w:hAnsi="Arial" w:cs="Arial"/>
          <w:bCs/>
          <w:sz w:val="20"/>
          <w:szCs w:val="20"/>
        </w:rPr>
        <w:t>35MHz 45MHz REFSENS</w:t>
      </w:r>
      <w:r>
        <w:rPr>
          <w:rFonts w:ascii="Arial" w:hAnsi="Arial" w:cs="Arial"/>
          <w:bCs/>
          <w:sz w:val="20"/>
          <w:szCs w:val="20"/>
        </w:rPr>
        <w:t xml:space="preserve">”, </w:t>
      </w:r>
      <w:r w:rsidRPr="00FA657E">
        <w:rPr>
          <w:rFonts w:ascii="Arial" w:hAnsi="Arial" w:cs="Arial"/>
          <w:bCs/>
          <w:sz w:val="20"/>
          <w:szCs w:val="20"/>
        </w:rPr>
        <w:t>Skyworks Solutions, Inc.</w:t>
      </w:r>
      <w:r w:rsidR="002D269D">
        <w:rPr>
          <w:rFonts w:ascii="Arial" w:hAnsi="Arial" w:cs="Arial"/>
          <w:bCs/>
          <w:sz w:val="20"/>
          <w:szCs w:val="20"/>
        </w:rPr>
        <w:t xml:space="preserve">, </w:t>
      </w:r>
      <w:r w:rsidR="002D269D" w:rsidRPr="002D269D">
        <w:rPr>
          <w:rFonts w:ascii="Arial" w:hAnsi="Arial" w:cs="Arial"/>
          <w:bCs/>
          <w:sz w:val="20"/>
          <w:szCs w:val="20"/>
          <w:lang w:val="en-GB"/>
        </w:rPr>
        <w:t>3GPP TSG-RAN WG4 Meeting</w:t>
      </w:r>
      <w:r w:rsidR="002D269D">
        <w:rPr>
          <w:rFonts w:ascii="Arial" w:hAnsi="Arial" w:cs="Arial"/>
          <w:bCs/>
          <w:sz w:val="20"/>
          <w:szCs w:val="20"/>
          <w:lang w:val="en-GB"/>
        </w:rPr>
        <w:t>, Electronic Meeting, January 25</w:t>
      </w:r>
      <w:r w:rsidR="002D269D" w:rsidRPr="002D269D">
        <w:rPr>
          <w:rFonts w:ascii="Arial" w:hAnsi="Arial" w:cs="Arial"/>
          <w:bCs/>
          <w:sz w:val="20"/>
          <w:szCs w:val="20"/>
          <w:vertAlign w:val="superscript"/>
          <w:lang w:val="en-GB"/>
        </w:rPr>
        <w:t>th</w:t>
      </w:r>
      <w:r w:rsidR="002D269D">
        <w:rPr>
          <w:rFonts w:ascii="Arial" w:hAnsi="Arial" w:cs="Arial"/>
          <w:bCs/>
          <w:sz w:val="20"/>
          <w:szCs w:val="20"/>
          <w:lang w:val="en-GB"/>
        </w:rPr>
        <w:t xml:space="preserve"> – February 5</w:t>
      </w:r>
      <w:r w:rsidR="002D269D" w:rsidRPr="002D269D">
        <w:rPr>
          <w:rFonts w:ascii="Arial" w:hAnsi="Arial" w:cs="Arial"/>
          <w:bCs/>
          <w:sz w:val="20"/>
          <w:szCs w:val="20"/>
          <w:vertAlign w:val="superscript"/>
          <w:lang w:val="en-GB"/>
        </w:rPr>
        <w:t>th</w:t>
      </w:r>
      <w:r w:rsidR="002D269D">
        <w:rPr>
          <w:rFonts w:ascii="Arial" w:hAnsi="Arial" w:cs="Arial"/>
          <w:bCs/>
          <w:sz w:val="20"/>
          <w:szCs w:val="20"/>
          <w:lang w:val="en-GB"/>
        </w:rPr>
        <w:t>, 2021</w:t>
      </w:r>
    </w:p>
    <w:p w14:paraId="5EB25D89" w14:textId="7A6023E6" w:rsidR="000440C9" w:rsidRPr="00567FA4" w:rsidRDefault="00567FA4" w:rsidP="00B04BE8">
      <w:pPr>
        <w:pStyle w:val="EX"/>
        <w:spacing w:after="180"/>
        <w:ind w:left="374" w:hanging="374"/>
        <w:jc w:val="both"/>
        <w:rPr>
          <w:rFonts w:ascii="Arial" w:hAnsi="Arial" w:cs="Arial"/>
          <w:bCs/>
          <w:sz w:val="20"/>
          <w:szCs w:val="20"/>
        </w:rPr>
      </w:pPr>
      <w:r>
        <w:rPr>
          <w:rFonts w:ascii="Arial" w:hAnsi="Arial" w:cs="Arial"/>
          <w:bCs/>
          <w:sz w:val="20"/>
          <w:szCs w:val="20"/>
        </w:rPr>
        <w:t>R4-1802211</w:t>
      </w:r>
      <w:r w:rsidR="00F8468D">
        <w:rPr>
          <w:rFonts w:ascii="Arial" w:hAnsi="Arial" w:cs="Arial"/>
          <w:bCs/>
          <w:sz w:val="20"/>
          <w:szCs w:val="20"/>
        </w:rPr>
        <w:t xml:space="preserve"> </w:t>
      </w:r>
      <w:r>
        <w:rPr>
          <w:rFonts w:ascii="Arial" w:hAnsi="Arial" w:cs="Arial"/>
          <w:bCs/>
          <w:sz w:val="20"/>
          <w:szCs w:val="20"/>
        </w:rPr>
        <w:t>“</w:t>
      </w:r>
      <w:r w:rsidRPr="00567FA4">
        <w:rPr>
          <w:rFonts w:ascii="Arial" w:hAnsi="Arial" w:cs="Arial"/>
          <w:bCs/>
          <w:sz w:val="20"/>
          <w:szCs w:val="20"/>
        </w:rPr>
        <w:t>Draft CR for 38.101-1: Uplink configuration for FR1 NR REFSENS</w:t>
      </w:r>
      <w:r>
        <w:rPr>
          <w:rFonts w:ascii="Arial" w:hAnsi="Arial" w:cs="Arial"/>
          <w:bCs/>
          <w:sz w:val="20"/>
          <w:szCs w:val="20"/>
        </w:rPr>
        <w:t xml:space="preserve">”, </w:t>
      </w:r>
      <w:r w:rsidRPr="00567FA4">
        <w:rPr>
          <w:rFonts w:ascii="Arial" w:hAnsi="Arial" w:cs="Arial"/>
          <w:bCs/>
          <w:sz w:val="20"/>
          <w:szCs w:val="20"/>
          <w:lang w:val="en-GB"/>
        </w:rPr>
        <w:t xml:space="preserve">Skyworks </w:t>
      </w:r>
      <w:r w:rsidR="00F8468D">
        <w:rPr>
          <w:rFonts w:ascii="Arial" w:hAnsi="Arial" w:cs="Arial"/>
          <w:bCs/>
          <w:sz w:val="20"/>
          <w:szCs w:val="20"/>
          <w:lang w:val="en-GB"/>
        </w:rPr>
        <w:t xml:space="preserve">Solutions </w:t>
      </w:r>
      <w:r w:rsidRPr="00567FA4">
        <w:rPr>
          <w:rFonts w:ascii="Arial" w:hAnsi="Arial" w:cs="Arial"/>
          <w:bCs/>
          <w:sz w:val="20"/>
          <w:szCs w:val="20"/>
          <w:lang w:val="en-GB"/>
        </w:rPr>
        <w:t>Inc.</w:t>
      </w:r>
      <w:r>
        <w:rPr>
          <w:rFonts w:ascii="Arial" w:hAnsi="Arial" w:cs="Arial"/>
          <w:bCs/>
          <w:sz w:val="20"/>
          <w:szCs w:val="20"/>
          <w:lang w:val="en-GB"/>
        </w:rPr>
        <w:t xml:space="preserve">, </w:t>
      </w:r>
      <w:r w:rsidRPr="00567FA4">
        <w:rPr>
          <w:rFonts w:ascii="Arial" w:hAnsi="Arial" w:cs="Arial"/>
          <w:bCs/>
          <w:sz w:val="20"/>
          <w:szCs w:val="20"/>
          <w:lang w:val="en-GB"/>
        </w:rPr>
        <w:t>3GPP TSG-RAN WG4 Meeting #86</w:t>
      </w:r>
      <w:r>
        <w:rPr>
          <w:rFonts w:ascii="Arial" w:hAnsi="Arial" w:cs="Arial"/>
          <w:bCs/>
          <w:sz w:val="20"/>
          <w:szCs w:val="20"/>
          <w:lang w:val="en-GB"/>
        </w:rPr>
        <w:t>, Athens, Greece, February 26</w:t>
      </w:r>
      <w:r w:rsidRPr="00567FA4">
        <w:rPr>
          <w:rFonts w:ascii="Arial" w:hAnsi="Arial" w:cs="Arial"/>
          <w:bCs/>
          <w:sz w:val="20"/>
          <w:szCs w:val="20"/>
          <w:vertAlign w:val="superscript"/>
          <w:lang w:val="en-GB"/>
        </w:rPr>
        <w:t>th</w:t>
      </w:r>
      <w:r>
        <w:rPr>
          <w:rFonts w:ascii="Arial" w:hAnsi="Arial" w:cs="Arial"/>
          <w:bCs/>
          <w:sz w:val="20"/>
          <w:szCs w:val="20"/>
          <w:lang w:val="en-GB"/>
        </w:rPr>
        <w:t xml:space="preserve"> – March 2</w:t>
      </w:r>
      <w:r w:rsidRPr="00567FA4">
        <w:rPr>
          <w:rFonts w:ascii="Arial" w:hAnsi="Arial" w:cs="Arial"/>
          <w:bCs/>
          <w:sz w:val="20"/>
          <w:szCs w:val="20"/>
          <w:vertAlign w:val="superscript"/>
          <w:lang w:val="en-GB"/>
        </w:rPr>
        <w:t>nd</w:t>
      </w:r>
      <w:r>
        <w:rPr>
          <w:rFonts w:ascii="Arial" w:hAnsi="Arial" w:cs="Arial"/>
          <w:bCs/>
          <w:sz w:val="20"/>
          <w:szCs w:val="20"/>
          <w:lang w:val="en-GB"/>
        </w:rPr>
        <w:t>, 2018</w:t>
      </w:r>
    </w:p>
    <w:p w14:paraId="3764444B" w14:textId="34B274B8" w:rsidR="00567FA4" w:rsidRPr="00F8468D" w:rsidRDefault="00F8468D" w:rsidP="00B04BE8">
      <w:pPr>
        <w:pStyle w:val="EX"/>
        <w:spacing w:after="180"/>
        <w:ind w:left="374" w:hanging="374"/>
        <w:jc w:val="both"/>
        <w:rPr>
          <w:rFonts w:ascii="Arial" w:hAnsi="Arial" w:cs="Arial"/>
          <w:bCs/>
          <w:sz w:val="20"/>
          <w:szCs w:val="20"/>
        </w:rPr>
      </w:pPr>
      <w:r>
        <w:rPr>
          <w:rFonts w:ascii="Arial" w:hAnsi="Arial" w:cs="Arial"/>
          <w:bCs/>
          <w:sz w:val="20"/>
          <w:szCs w:val="20"/>
        </w:rPr>
        <w:t>R4-1802206 “</w:t>
      </w:r>
      <w:r w:rsidRPr="00F8468D">
        <w:rPr>
          <w:rFonts w:ascii="Arial" w:hAnsi="Arial" w:cs="Arial"/>
          <w:bCs/>
          <w:sz w:val="20"/>
          <w:szCs w:val="20"/>
          <w:lang w:val="en-GB"/>
        </w:rPr>
        <w:t>Uplink Configuration for FR1 NR Reference Sensitivity</w:t>
      </w:r>
      <w:r>
        <w:rPr>
          <w:rFonts w:ascii="Arial" w:hAnsi="Arial" w:cs="Arial"/>
          <w:bCs/>
          <w:sz w:val="20"/>
          <w:szCs w:val="20"/>
          <w:lang w:val="en-GB"/>
        </w:rPr>
        <w:t xml:space="preserve">”, </w:t>
      </w:r>
      <w:r w:rsidRPr="00567FA4">
        <w:rPr>
          <w:rFonts w:ascii="Arial" w:hAnsi="Arial" w:cs="Arial"/>
          <w:bCs/>
          <w:sz w:val="20"/>
          <w:szCs w:val="20"/>
          <w:lang w:val="en-GB"/>
        </w:rPr>
        <w:t xml:space="preserve">Skyworks </w:t>
      </w:r>
      <w:r>
        <w:rPr>
          <w:rFonts w:ascii="Arial" w:hAnsi="Arial" w:cs="Arial"/>
          <w:bCs/>
          <w:sz w:val="20"/>
          <w:szCs w:val="20"/>
          <w:lang w:val="en-GB"/>
        </w:rPr>
        <w:t xml:space="preserve">Solutions </w:t>
      </w:r>
      <w:r w:rsidRPr="00567FA4">
        <w:rPr>
          <w:rFonts w:ascii="Arial" w:hAnsi="Arial" w:cs="Arial"/>
          <w:bCs/>
          <w:sz w:val="20"/>
          <w:szCs w:val="20"/>
          <w:lang w:val="en-GB"/>
        </w:rPr>
        <w:t>Inc.</w:t>
      </w:r>
      <w:r>
        <w:rPr>
          <w:rFonts w:ascii="Arial" w:hAnsi="Arial" w:cs="Arial"/>
          <w:bCs/>
          <w:sz w:val="20"/>
          <w:szCs w:val="20"/>
          <w:lang w:val="en-GB"/>
        </w:rPr>
        <w:t xml:space="preserve">, </w:t>
      </w:r>
      <w:r w:rsidRPr="00567FA4">
        <w:rPr>
          <w:rFonts w:ascii="Arial" w:hAnsi="Arial" w:cs="Arial"/>
          <w:bCs/>
          <w:sz w:val="20"/>
          <w:szCs w:val="20"/>
          <w:lang w:val="en-GB"/>
        </w:rPr>
        <w:t>3GPP TSG-RAN WG4 Meeting #86</w:t>
      </w:r>
      <w:r>
        <w:rPr>
          <w:rFonts w:ascii="Arial" w:hAnsi="Arial" w:cs="Arial"/>
          <w:bCs/>
          <w:sz w:val="20"/>
          <w:szCs w:val="20"/>
          <w:lang w:val="en-GB"/>
        </w:rPr>
        <w:t>, Athens, Greece, February 26</w:t>
      </w:r>
      <w:r w:rsidRPr="00567FA4">
        <w:rPr>
          <w:rFonts w:ascii="Arial" w:hAnsi="Arial" w:cs="Arial"/>
          <w:bCs/>
          <w:sz w:val="20"/>
          <w:szCs w:val="20"/>
          <w:vertAlign w:val="superscript"/>
          <w:lang w:val="en-GB"/>
        </w:rPr>
        <w:t>th</w:t>
      </w:r>
      <w:r>
        <w:rPr>
          <w:rFonts w:ascii="Arial" w:hAnsi="Arial" w:cs="Arial"/>
          <w:bCs/>
          <w:sz w:val="20"/>
          <w:szCs w:val="20"/>
          <w:lang w:val="en-GB"/>
        </w:rPr>
        <w:t xml:space="preserve"> – March 2</w:t>
      </w:r>
      <w:r w:rsidRPr="00567FA4">
        <w:rPr>
          <w:rFonts w:ascii="Arial" w:hAnsi="Arial" w:cs="Arial"/>
          <w:bCs/>
          <w:sz w:val="20"/>
          <w:szCs w:val="20"/>
          <w:vertAlign w:val="superscript"/>
          <w:lang w:val="en-GB"/>
        </w:rPr>
        <w:t>nd</w:t>
      </w:r>
      <w:r>
        <w:rPr>
          <w:rFonts w:ascii="Arial" w:hAnsi="Arial" w:cs="Arial"/>
          <w:bCs/>
          <w:sz w:val="20"/>
          <w:szCs w:val="20"/>
          <w:lang w:val="en-GB"/>
        </w:rPr>
        <w:t>, 2018</w:t>
      </w:r>
    </w:p>
    <w:p w14:paraId="7BD250CC" w14:textId="68D94B49" w:rsidR="002D269D" w:rsidRDefault="002D269D" w:rsidP="00B04BE8">
      <w:pPr>
        <w:pStyle w:val="EX"/>
        <w:spacing w:after="180"/>
        <w:ind w:left="374" w:hanging="374"/>
        <w:jc w:val="both"/>
        <w:rPr>
          <w:rFonts w:ascii="Arial" w:hAnsi="Arial" w:cs="Arial"/>
          <w:bCs/>
          <w:sz w:val="20"/>
          <w:szCs w:val="20"/>
        </w:rPr>
      </w:pPr>
      <w:r>
        <w:rPr>
          <w:rFonts w:ascii="Arial" w:hAnsi="Arial" w:cs="Arial"/>
          <w:bCs/>
          <w:sz w:val="20"/>
          <w:szCs w:val="20"/>
        </w:rPr>
        <w:t>R4-25</w:t>
      </w:r>
      <w:r w:rsidR="003B0EB4">
        <w:rPr>
          <w:rFonts w:ascii="Arial" w:hAnsi="Arial" w:cs="Arial"/>
          <w:bCs/>
          <w:sz w:val="20"/>
          <w:szCs w:val="20"/>
        </w:rPr>
        <w:t>20593</w:t>
      </w:r>
      <w:r>
        <w:rPr>
          <w:rFonts w:ascii="Arial" w:hAnsi="Arial" w:cs="Arial"/>
          <w:bCs/>
          <w:sz w:val="20"/>
          <w:szCs w:val="20"/>
        </w:rPr>
        <w:t xml:space="preserve"> “</w:t>
      </w:r>
      <w:r w:rsidRPr="003E5854">
        <w:rPr>
          <w:rFonts w:ascii="Arial" w:hAnsi="Arial" w:cs="Arial"/>
          <w:bCs/>
          <w:sz w:val="20"/>
          <w:szCs w:val="20"/>
        </w:rPr>
        <w:t>(</w:t>
      </w:r>
      <w:r>
        <w:rPr>
          <w:rFonts w:ascii="Arial" w:hAnsi="Arial" w:cs="Arial"/>
          <w:bCs/>
          <w:sz w:val="20"/>
          <w:szCs w:val="20"/>
        </w:rPr>
        <w:t>NR_newRAT-Core</w:t>
      </w:r>
      <w:r w:rsidRPr="003E5854">
        <w:rPr>
          <w:rFonts w:ascii="Arial" w:hAnsi="Arial" w:cs="Arial"/>
          <w:bCs/>
          <w:sz w:val="20"/>
          <w:szCs w:val="20"/>
        </w:rPr>
        <w:t>)</w:t>
      </w:r>
      <w:r>
        <w:rPr>
          <w:rFonts w:ascii="Arial" w:hAnsi="Arial" w:cs="Arial"/>
          <w:bCs/>
          <w:sz w:val="20"/>
          <w:szCs w:val="20"/>
        </w:rPr>
        <w:t xml:space="preserve"> CR for 38.101-1: </w:t>
      </w:r>
      <w:r w:rsidRPr="002B5B0E">
        <w:rPr>
          <w:rFonts w:ascii="Arial" w:hAnsi="Arial" w:cs="Arial"/>
          <w:bCs/>
          <w:sz w:val="20"/>
          <w:szCs w:val="20"/>
        </w:rPr>
        <w:t>Correction on NR FDD band REFSENS UL configuration</w:t>
      </w:r>
      <w:r>
        <w:rPr>
          <w:rFonts w:ascii="Arial" w:hAnsi="Arial" w:cs="Arial"/>
          <w:bCs/>
          <w:sz w:val="20"/>
          <w:szCs w:val="20"/>
        </w:rPr>
        <w:t>s R15 Cat F”, Apple</w:t>
      </w:r>
      <w:r w:rsidR="006329DA">
        <w:rPr>
          <w:rFonts w:ascii="Arial" w:hAnsi="Arial" w:cs="Arial"/>
          <w:bCs/>
          <w:sz w:val="20"/>
          <w:szCs w:val="20"/>
        </w:rPr>
        <w:t xml:space="preserve">, </w:t>
      </w:r>
      <w:r w:rsidR="006329DA" w:rsidRPr="006329DA">
        <w:rPr>
          <w:rFonts w:ascii="Arial" w:hAnsi="Arial" w:cs="Arial"/>
          <w:bCs/>
          <w:sz w:val="20"/>
          <w:szCs w:val="20"/>
        </w:rPr>
        <w:t>Skyworks Solutions Inc.</w:t>
      </w:r>
      <w:r>
        <w:rPr>
          <w:rFonts w:ascii="Arial" w:hAnsi="Arial" w:cs="Arial"/>
          <w:bCs/>
          <w:sz w:val="20"/>
          <w:szCs w:val="20"/>
        </w:rPr>
        <w:t>, 3GPP RAN WG4 Meeting #117, Dallas</w:t>
      </w:r>
      <w:r w:rsidRPr="00982489">
        <w:rPr>
          <w:rFonts w:ascii="Arial" w:hAnsi="Arial" w:cs="Arial"/>
          <w:bCs/>
          <w:sz w:val="20"/>
          <w:szCs w:val="20"/>
        </w:rPr>
        <w:t xml:space="preserve">, </w:t>
      </w:r>
      <w:r>
        <w:rPr>
          <w:rFonts w:ascii="Arial" w:hAnsi="Arial" w:cs="Arial"/>
          <w:bCs/>
          <w:sz w:val="20"/>
          <w:szCs w:val="20"/>
        </w:rPr>
        <w:t>USA</w:t>
      </w:r>
      <w:r w:rsidRPr="00982489">
        <w:rPr>
          <w:rFonts w:ascii="Arial" w:hAnsi="Arial" w:cs="Arial"/>
          <w:bCs/>
          <w:sz w:val="20"/>
          <w:szCs w:val="20"/>
        </w:rPr>
        <w:t xml:space="preserve">, </w:t>
      </w:r>
      <w:r>
        <w:rPr>
          <w:rFonts w:ascii="Arial" w:hAnsi="Arial" w:cs="Arial"/>
          <w:bCs/>
          <w:sz w:val="20"/>
          <w:szCs w:val="20"/>
        </w:rPr>
        <w:t>November</w:t>
      </w:r>
      <w:r w:rsidRPr="00982489">
        <w:rPr>
          <w:rFonts w:ascii="Arial" w:hAnsi="Arial" w:cs="Arial"/>
          <w:bCs/>
          <w:sz w:val="20"/>
          <w:szCs w:val="20"/>
        </w:rPr>
        <w:t xml:space="preserve">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2</w:t>
      </w:r>
      <w:r>
        <w:rPr>
          <w:rFonts w:ascii="Arial" w:hAnsi="Arial" w:cs="Arial"/>
          <w:bCs/>
          <w:sz w:val="20"/>
          <w:szCs w:val="20"/>
        </w:rPr>
        <w:t>1</w:t>
      </w:r>
      <w:r>
        <w:rPr>
          <w:rFonts w:ascii="Arial" w:hAnsi="Arial" w:cs="Arial"/>
          <w:bCs/>
          <w:sz w:val="20"/>
          <w:szCs w:val="20"/>
          <w:vertAlign w:val="superscript"/>
        </w:rPr>
        <w:t>st</w:t>
      </w:r>
      <w:r w:rsidRPr="00982489">
        <w:rPr>
          <w:rFonts w:ascii="Arial" w:hAnsi="Arial" w:cs="Arial"/>
          <w:bCs/>
          <w:sz w:val="20"/>
          <w:szCs w:val="20"/>
        </w:rPr>
        <w:t>, 2025</w:t>
      </w:r>
    </w:p>
    <w:p w14:paraId="2FE9DD26" w14:textId="2F8D7665" w:rsidR="00F8468D" w:rsidRDefault="00F8468D" w:rsidP="00B04BE8">
      <w:pPr>
        <w:pStyle w:val="EX"/>
        <w:spacing w:after="180"/>
        <w:ind w:left="374" w:hanging="374"/>
        <w:jc w:val="both"/>
        <w:rPr>
          <w:rFonts w:ascii="Arial" w:hAnsi="Arial" w:cs="Arial"/>
          <w:bCs/>
          <w:sz w:val="20"/>
          <w:szCs w:val="20"/>
        </w:rPr>
      </w:pPr>
      <w:r>
        <w:rPr>
          <w:rFonts w:ascii="Arial" w:hAnsi="Arial" w:cs="Arial"/>
          <w:bCs/>
          <w:sz w:val="20"/>
          <w:szCs w:val="20"/>
        </w:rPr>
        <w:t>R4-25</w:t>
      </w:r>
      <w:r w:rsidR="003B0EB4">
        <w:rPr>
          <w:rFonts w:ascii="Arial" w:hAnsi="Arial" w:cs="Arial"/>
          <w:bCs/>
          <w:sz w:val="20"/>
          <w:szCs w:val="20"/>
        </w:rPr>
        <w:t>20594</w:t>
      </w:r>
      <w:r>
        <w:rPr>
          <w:rFonts w:ascii="Arial" w:hAnsi="Arial" w:cs="Arial"/>
          <w:bCs/>
          <w:sz w:val="20"/>
          <w:szCs w:val="20"/>
        </w:rPr>
        <w:t xml:space="preserve"> “</w:t>
      </w:r>
      <w:r w:rsidR="003E5854" w:rsidRPr="003E5854">
        <w:rPr>
          <w:rFonts w:ascii="Arial" w:hAnsi="Arial" w:cs="Arial"/>
          <w:bCs/>
          <w:sz w:val="20"/>
          <w:szCs w:val="20"/>
        </w:rPr>
        <w:t>(</w:t>
      </w:r>
      <w:r w:rsidR="002D269D">
        <w:rPr>
          <w:rFonts w:ascii="Arial" w:hAnsi="Arial" w:cs="Arial"/>
          <w:bCs/>
          <w:sz w:val="20"/>
          <w:szCs w:val="20"/>
        </w:rPr>
        <w:t>NR_newRAT-Core</w:t>
      </w:r>
      <w:r w:rsidR="003E5854" w:rsidRPr="003E5854">
        <w:rPr>
          <w:rFonts w:ascii="Arial" w:hAnsi="Arial" w:cs="Arial"/>
          <w:bCs/>
          <w:sz w:val="20"/>
          <w:szCs w:val="20"/>
        </w:rPr>
        <w:t>)</w:t>
      </w:r>
      <w:r w:rsidR="003E5854">
        <w:rPr>
          <w:rFonts w:ascii="Arial" w:hAnsi="Arial" w:cs="Arial"/>
          <w:bCs/>
          <w:sz w:val="20"/>
          <w:szCs w:val="20"/>
        </w:rPr>
        <w:t xml:space="preserve"> </w:t>
      </w:r>
      <w:r>
        <w:rPr>
          <w:rFonts w:ascii="Arial" w:hAnsi="Arial" w:cs="Arial"/>
          <w:bCs/>
          <w:sz w:val="20"/>
          <w:szCs w:val="20"/>
        </w:rPr>
        <w:t xml:space="preserve">CR for 38.101-1: </w:t>
      </w:r>
      <w:r w:rsidR="002B5B0E" w:rsidRPr="002B5B0E">
        <w:rPr>
          <w:rFonts w:ascii="Arial" w:hAnsi="Arial" w:cs="Arial"/>
          <w:bCs/>
          <w:sz w:val="20"/>
          <w:szCs w:val="20"/>
        </w:rPr>
        <w:t>Correction on NR FDD band REFSENS UL configuration</w:t>
      </w:r>
      <w:r w:rsidR="002B5B0E">
        <w:rPr>
          <w:rFonts w:ascii="Arial" w:hAnsi="Arial" w:cs="Arial"/>
          <w:bCs/>
          <w:sz w:val="20"/>
          <w:szCs w:val="20"/>
        </w:rPr>
        <w:t xml:space="preserve">s R16 Cat </w:t>
      </w:r>
      <w:r w:rsidR="002D269D">
        <w:rPr>
          <w:rFonts w:ascii="Arial" w:hAnsi="Arial" w:cs="Arial"/>
          <w:bCs/>
          <w:sz w:val="20"/>
          <w:szCs w:val="20"/>
        </w:rPr>
        <w:t>A</w:t>
      </w:r>
      <w:r>
        <w:rPr>
          <w:rFonts w:ascii="Arial" w:hAnsi="Arial" w:cs="Arial"/>
          <w:bCs/>
          <w:sz w:val="20"/>
          <w:szCs w:val="20"/>
        </w:rPr>
        <w:t>”, Apple</w:t>
      </w:r>
      <w:r w:rsidR="006329DA">
        <w:rPr>
          <w:rFonts w:ascii="Arial" w:hAnsi="Arial" w:cs="Arial"/>
          <w:bCs/>
          <w:sz w:val="20"/>
          <w:szCs w:val="20"/>
        </w:rPr>
        <w:t xml:space="preserve">, </w:t>
      </w:r>
      <w:r w:rsidR="006329DA" w:rsidRPr="006329DA">
        <w:rPr>
          <w:rFonts w:ascii="Arial" w:hAnsi="Arial" w:cs="Arial"/>
          <w:bCs/>
          <w:sz w:val="20"/>
          <w:szCs w:val="20"/>
        </w:rPr>
        <w:t>Skyworks Solutions Inc.</w:t>
      </w:r>
      <w:r>
        <w:rPr>
          <w:rFonts w:ascii="Arial" w:hAnsi="Arial" w:cs="Arial"/>
          <w:bCs/>
          <w:sz w:val="20"/>
          <w:szCs w:val="20"/>
        </w:rPr>
        <w:t xml:space="preserve">, </w:t>
      </w:r>
      <w:r w:rsidR="00982489">
        <w:rPr>
          <w:rFonts w:ascii="Arial" w:hAnsi="Arial" w:cs="Arial"/>
          <w:bCs/>
          <w:sz w:val="20"/>
          <w:szCs w:val="20"/>
        </w:rPr>
        <w:t>3GPP RAN WG4 Meeting #11</w:t>
      </w:r>
      <w:r w:rsidR="005D3707">
        <w:rPr>
          <w:rFonts w:ascii="Arial" w:hAnsi="Arial" w:cs="Arial"/>
          <w:bCs/>
          <w:sz w:val="20"/>
          <w:szCs w:val="20"/>
        </w:rPr>
        <w:t>7</w:t>
      </w:r>
      <w:r w:rsidR="00982489">
        <w:rPr>
          <w:rFonts w:ascii="Arial" w:hAnsi="Arial" w:cs="Arial"/>
          <w:bCs/>
          <w:sz w:val="20"/>
          <w:szCs w:val="20"/>
        </w:rPr>
        <w:t xml:space="preserve">, </w:t>
      </w:r>
      <w:r w:rsidR="005D3707">
        <w:rPr>
          <w:rFonts w:ascii="Arial" w:hAnsi="Arial" w:cs="Arial"/>
          <w:bCs/>
          <w:sz w:val="20"/>
          <w:szCs w:val="20"/>
        </w:rPr>
        <w:t>Dallas</w:t>
      </w:r>
      <w:r w:rsidR="00982489" w:rsidRPr="00982489">
        <w:rPr>
          <w:rFonts w:ascii="Arial" w:hAnsi="Arial" w:cs="Arial"/>
          <w:bCs/>
          <w:sz w:val="20"/>
          <w:szCs w:val="20"/>
        </w:rPr>
        <w:t xml:space="preserve">, </w:t>
      </w:r>
      <w:r w:rsidR="005D3707">
        <w:rPr>
          <w:rFonts w:ascii="Arial" w:hAnsi="Arial" w:cs="Arial"/>
          <w:bCs/>
          <w:sz w:val="20"/>
          <w:szCs w:val="20"/>
        </w:rPr>
        <w:t>USA</w:t>
      </w:r>
      <w:r w:rsidR="00982489" w:rsidRPr="00982489">
        <w:rPr>
          <w:rFonts w:ascii="Arial" w:hAnsi="Arial" w:cs="Arial"/>
          <w:bCs/>
          <w:sz w:val="20"/>
          <w:szCs w:val="20"/>
        </w:rPr>
        <w:t xml:space="preserve">, </w:t>
      </w:r>
      <w:r w:rsidR="005D3707">
        <w:rPr>
          <w:rFonts w:ascii="Arial" w:hAnsi="Arial" w:cs="Arial"/>
          <w:bCs/>
          <w:sz w:val="20"/>
          <w:szCs w:val="20"/>
        </w:rPr>
        <w:t>November</w:t>
      </w:r>
      <w:r w:rsidR="00982489" w:rsidRPr="00982489">
        <w:rPr>
          <w:rFonts w:ascii="Arial" w:hAnsi="Arial" w:cs="Arial"/>
          <w:bCs/>
          <w:sz w:val="20"/>
          <w:szCs w:val="20"/>
        </w:rPr>
        <w:t xml:space="preserve"> </w:t>
      </w:r>
      <w:r w:rsidR="005D3707">
        <w:rPr>
          <w:rFonts w:ascii="Arial" w:hAnsi="Arial" w:cs="Arial"/>
          <w:bCs/>
          <w:sz w:val="20"/>
          <w:szCs w:val="20"/>
        </w:rPr>
        <w:t>17</w:t>
      </w:r>
      <w:r w:rsidR="00982489" w:rsidRPr="00982489">
        <w:rPr>
          <w:rFonts w:ascii="Arial" w:hAnsi="Arial" w:cs="Arial"/>
          <w:bCs/>
          <w:sz w:val="20"/>
          <w:szCs w:val="20"/>
          <w:vertAlign w:val="superscript"/>
        </w:rPr>
        <w:t>th</w:t>
      </w:r>
      <w:r w:rsidR="00982489" w:rsidRPr="00982489">
        <w:rPr>
          <w:rFonts w:ascii="Arial" w:hAnsi="Arial" w:cs="Arial"/>
          <w:bCs/>
          <w:sz w:val="20"/>
          <w:szCs w:val="20"/>
        </w:rPr>
        <w:t xml:space="preserve"> – 2</w:t>
      </w:r>
      <w:r w:rsidR="005D3707">
        <w:rPr>
          <w:rFonts w:ascii="Arial" w:hAnsi="Arial" w:cs="Arial"/>
          <w:bCs/>
          <w:sz w:val="20"/>
          <w:szCs w:val="20"/>
        </w:rPr>
        <w:t>1</w:t>
      </w:r>
      <w:r w:rsidR="005D3707">
        <w:rPr>
          <w:rFonts w:ascii="Arial" w:hAnsi="Arial" w:cs="Arial"/>
          <w:bCs/>
          <w:sz w:val="20"/>
          <w:szCs w:val="20"/>
          <w:vertAlign w:val="superscript"/>
        </w:rPr>
        <w:t>st</w:t>
      </w:r>
      <w:r w:rsidR="00982489" w:rsidRPr="00982489">
        <w:rPr>
          <w:rFonts w:ascii="Arial" w:hAnsi="Arial" w:cs="Arial"/>
          <w:bCs/>
          <w:sz w:val="20"/>
          <w:szCs w:val="20"/>
        </w:rPr>
        <w:t>, 2025</w:t>
      </w:r>
    </w:p>
    <w:p w14:paraId="076543CA" w14:textId="76189A04" w:rsidR="002B5B0E" w:rsidRDefault="002B5B0E" w:rsidP="00B04BE8">
      <w:pPr>
        <w:pStyle w:val="EX"/>
        <w:spacing w:after="180"/>
        <w:ind w:left="374" w:hanging="374"/>
        <w:jc w:val="both"/>
        <w:rPr>
          <w:rFonts w:ascii="Arial" w:hAnsi="Arial" w:cs="Arial"/>
          <w:bCs/>
          <w:sz w:val="20"/>
          <w:szCs w:val="20"/>
        </w:rPr>
      </w:pPr>
      <w:r>
        <w:rPr>
          <w:rFonts w:ascii="Arial" w:hAnsi="Arial" w:cs="Arial"/>
          <w:bCs/>
          <w:sz w:val="20"/>
          <w:szCs w:val="20"/>
        </w:rPr>
        <w:t>R4-25</w:t>
      </w:r>
      <w:r w:rsidR="003B0EB4">
        <w:rPr>
          <w:rFonts w:ascii="Arial" w:hAnsi="Arial" w:cs="Arial"/>
          <w:bCs/>
          <w:sz w:val="20"/>
          <w:szCs w:val="20"/>
        </w:rPr>
        <w:t>20595</w:t>
      </w:r>
      <w:r>
        <w:rPr>
          <w:rFonts w:ascii="Arial" w:hAnsi="Arial" w:cs="Arial"/>
          <w:bCs/>
          <w:sz w:val="20"/>
          <w:szCs w:val="20"/>
        </w:rPr>
        <w:t xml:space="preserve"> “</w:t>
      </w:r>
      <w:r w:rsidRPr="003E5854">
        <w:rPr>
          <w:rFonts w:ascii="Arial" w:hAnsi="Arial" w:cs="Arial"/>
          <w:bCs/>
          <w:sz w:val="20"/>
          <w:szCs w:val="20"/>
        </w:rPr>
        <w:t>(</w:t>
      </w:r>
      <w:r w:rsidR="002D269D" w:rsidRPr="002D269D">
        <w:rPr>
          <w:rFonts w:ascii="Arial" w:hAnsi="Arial" w:cs="Arial"/>
          <w:bCs/>
          <w:sz w:val="20"/>
          <w:szCs w:val="20"/>
        </w:rPr>
        <w:t>NR_newRAT-Core</w:t>
      </w:r>
      <w:r w:rsidRPr="003E5854">
        <w:rPr>
          <w:rFonts w:ascii="Arial" w:hAnsi="Arial" w:cs="Arial"/>
          <w:bCs/>
          <w:sz w:val="20"/>
          <w:szCs w:val="20"/>
        </w:rPr>
        <w:t>)</w:t>
      </w:r>
      <w:r>
        <w:rPr>
          <w:rFonts w:ascii="Arial" w:hAnsi="Arial" w:cs="Arial"/>
          <w:bCs/>
          <w:sz w:val="20"/>
          <w:szCs w:val="20"/>
        </w:rPr>
        <w:t xml:space="preserve"> CR for 38.101-1: </w:t>
      </w:r>
      <w:r w:rsidRPr="002B5B0E">
        <w:rPr>
          <w:rFonts w:ascii="Arial" w:hAnsi="Arial" w:cs="Arial"/>
          <w:bCs/>
          <w:sz w:val="20"/>
          <w:szCs w:val="20"/>
        </w:rPr>
        <w:t>Correction on NR FDD band REFSENS UL configuration</w:t>
      </w:r>
      <w:r>
        <w:rPr>
          <w:rFonts w:ascii="Arial" w:hAnsi="Arial" w:cs="Arial"/>
          <w:bCs/>
          <w:sz w:val="20"/>
          <w:szCs w:val="20"/>
        </w:rPr>
        <w:t>s R17 Cat A”, Apple</w:t>
      </w:r>
      <w:r w:rsidR="006329DA">
        <w:rPr>
          <w:rFonts w:ascii="Arial" w:hAnsi="Arial" w:cs="Arial"/>
          <w:bCs/>
          <w:sz w:val="20"/>
          <w:szCs w:val="20"/>
        </w:rPr>
        <w:t xml:space="preserve">, </w:t>
      </w:r>
      <w:r w:rsidR="006329DA" w:rsidRPr="006329DA">
        <w:rPr>
          <w:rFonts w:ascii="Arial" w:hAnsi="Arial" w:cs="Arial"/>
          <w:bCs/>
          <w:sz w:val="20"/>
          <w:szCs w:val="20"/>
        </w:rPr>
        <w:t>Skyworks Solutions Inc.</w:t>
      </w:r>
      <w:r>
        <w:rPr>
          <w:rFonts w:ascii="Arial" w:hAnsi="Arial" w:cs="Arial"/>
          <w:bCs/>
          <w:sz w:val="20"/>
          <w:szCs w:val="20"/>
        </w:rPr>
        <w:t>, 3GPP RAN WG4 Meeting #117, Dallas</w:t>
      </w:r>
      <w:r w:rsidRPr="00982489">
        <w:rPr>
          <w:rFonts w:ascii="Arial" w:hAnsi="Arial" w:cs="Arial"/>
          <w:bCs/>
          <w:sz w:val="20"/>
          <w:szCs w:val="20"/>
        </w:rPr>
        <w:t xml:space="preserve">, </w:t>
      </w:r>
      <w:r>
        <w:rPr>
          <w:rFonts w:ascii="Arial" w:hAnsi="Arial" w:cs="Arial"/>
          <w:bCs/>
          <w:sz w:val="20"/>
          <w:szCs w:val="20"/>
        </w:rPr>
        <w:t>USA</w:t>
      </w:r>
      <w:r w:rsidRPr="00982489">
        <w:rPr>
          <w:rFonts w:ascii="Arial" w:hAnsi="Arial" w:cs="Arial"/>
          <w:bCs/>
          <w:sz w:val="20"/>
          <w:szCs w:val="20"/>
        </w:rPr>
        <w:t xml:space="preserve">, </w:t>
      </w:r>
      <w:r>
        <w:rPr>
          <w:rFonts w:ascii="Arial" w:hAnsi="Arial" w:cs="Arial"/>
          <w:bCs/>
          <w:sz w:val="20"/>
          <w:szCs w:val="20"/>
        </w:rPr>
        <w:t>November</w:t>
      </w:r>
      <w:r w:rsidRPr="00982489">
        <w:rPr>
          <w:rFonts w:ascii="Arial" w:hAnsi="Arial" w:cs="Arial"/>
          <w:bCs/>
          <w:sz w:val="20"/>
          <w:szCs w:val="20"/>
        </w:rPr>
        <w:t xml:space="preserve">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2</w:t>
      </w:r>
      <w:r>
        <w:rPr>
          <w:rFonts w:ascii="Arial" w:hAnsi="Arial" w:cs="Arial"/>
          <w:bCs/>
          <w:sz w:val="20"/>
          <w:szCs w:val="20"/>
        </w:rPr>
        <w:t>1</w:t>
      </w:r>
      <w:r>
        <w:rPr>
          <w:rFonts w:ascii="Arial" w:hAnsi="Arial" w:cs="Arial"/>
          <w:bCs/>
          <w:sz w:val="20"/>
          <w:szCs w:val="20"/>
          <w:vertAlign w:val="superscript"/>
        </w:rPr>
        <w:t>st</w:t>
      </w:r>
      <w:r w:rsidRPr="00982489">
        <w:rPr>
          <w:rFonts w:ascii="Arial" w:hAnsi="Arial" w:cs="Arial"/>
          <w:bCs/>
          <w:sz w:val="20"/>
          <w:szCs w:val="20"/>
        </w:rPr>
        <w:t>, 2025</w:t>
      </w:r>
    </w:p>
    <w:p w14:paraId="3272DDA0" w14:textId="274C3A92" w:rsidR="002B5B0E" w:rsidRDefault="002B5B0E" w:rsidP="00B04BE8">
      <w:pPr>
        <w:pStyle w:val="EX"/>
        <w:spacing w:after="180"/>
        <w:ind w:left="374" w:hanging="374"/>
        <w:jc w:val="both"/>
        <w:rPr>
          <w:rFonts w:ascii="Arial" w:hAnsi="Arial" w:cs="Arial"/>
          <w:bCs/>
          <w:sz w:val="20"/>
          <w:szCs w:val="20"/>
        </w:rPr>
      </w:pPr>
      <w:r>
        <w:rPr>
          <w:rFonts w:ascii="Arial" w:hAnsi="Arial" w:cs="Arial"/>
          <w:bCs/>
          <w:sz w:val="20"/>
          <w:szCs w:val="20"/>
        </w:rPr>
        <w:t>R4-25</w:t>
      </w:r>
      <w:r w:rsidR="003B0EB4">
        <w:rPr>
          <w:rFonts w:ascii="Arial" w:hAnsi="Arial" w:cs="Arial"/>
          <w:bCs/>
          <w:sz w:val="20"/>
          <w:szCs w:val="20"/>
        </w:rPr>
        <w:t>20596</w:t>
      </w:r>
      <w:r>
        <w:rPr>
          <w:rFonts w:ascii="Arial" w:hAnsi="Arial" w:cs="Arial"/>
          <w:bCs/>
          <w:sz w:val="20"/>
          <w:szCs w:val="20"/>
        </w:rPr>
        <w:t xml:space="preserve"> “</w:t>
      </w:r>
      <w:r w:rsidRPr="003E5854">
        <w:rPr>
          <w:rFonts w:ascii="Arial" w:hAnsi="Arial" w:cs="Arial"/>
          <w:bCs/>
          <w:sz w:val="20"/>
          <w:szCs w:val="20"/>
        </w:rPr>
        <w:t>(</w:t>
      </w:r>
      <w:r w:rsidR="002D269D" w:rsidRPr="002D269D">
        <w:rPr>
          <w:rFonts w:ascii="Arial" w:hAnsi="Arial" w:cs="Arial"/>
          <w:bCs/>
          <w:sz w:val="20"/>
          <w:szCs w:val="20"/>
        </w:rPr>
        <w:t>NR_newRAT-Core</w:t>
      </w:r>
      <w:r w:rsidRPr="003E5854">
        <w:rPr>
          <w:rFonts w:ascii="Arial" w:hAnsi="Arial" w:cs="Arial"/>
          <w:bCs/>
          <w:sz w:val="20"/>
          <w:szCs w:val="20"/>
        </w:rPr>
        <w:t>)</w:t>
      </w:r>
      <w:r>
        <w:rPr>
          <w:rFonts w:ascii="Arial" w:hAnsi="Arial" w:cs="Arial"/>
          <w:bCs/>
          <w:sz w:val="20"/>
          <w:szCs w:val="20"/>
        </w:rPr>
        <w:t xml:space="preserve"> CR for 38.101-1: </w:t>
      </w:r>
      <w:r w:rsidRPr="002B5B0E">
        <w:rPr>
          <w:rFonts w:ascii="Arial" w:hAnsi="Arial" w:cs="Arial"/>
          <w:bCs/>
          <w:sz w:val="20"/>
          <w:szCs w:val="20"/>
        </w:rPr>
        <w:t>Correction on NR FDD band REFSENS UL configuration</w:t>
      </w:r>
      <w:r>
        <w:rPr>
          <w:rFonts w:ascii="Arial" w:hAnsi="Arial" w:cs="Arial"/>
          <w:bCs/>
          <w:sz w:val="20"/>
          <w:szCs w:val="20"/>
        </w:rPr>
        <w:t>s R18 Cat A”, Apple</w:t>
      </w:r>
      <w:r w:rsidR="006329DA">
        <w:rPr>
          <w:rFonts w:ascii="Arial" w:hAnsi="Arial" w:cs="Arial"/>
          <w:bCs/>
          <w:sz w:val="20"/>
          <w:szCs w:val="20"/>
        </w:rPr>
        <w:t xml:space="preserve">, </w:t>
      </w:r>
      <w:r w:rsidR="006329DA" w:rsidRPr="006329DA">
        <w:rPr>
          <w:rFonts w:ascii="Arial" w:hAnsi="Arial" w:cs="Arial"/>
          <w:bCs/>
          <w:sz w:val="20"/>
          <w:szCs w:val="20"/>
        </w:rPr>
        <w:t>Skyworks Solutions Inc.</w:t>
      </w:r>
      <w:r>
        <w:rPr>
          <w:rFonts w:ascii="Arial" w:hAnsi="Arial" w:cs="Arial"/>
          <w:bCs/>
          <w:sz w:val="20"/>
          <w:szCs w:val="20"/>
        </w:rPr>
        <w:t>, 3GPP RAN WG4 Meeting #117, Dallas</w:t>
      </w:r>
      <w:r w:rsidRPr="00982489">
        <w:rPr>
          <w:rFonts w:ascii="Arial" w:hAnsi="Arial" w:cs="Arial"/>
          <w:bCs/>
          <w:sz w:val="20"/>
          <w:szCs w:val="20"/>
        </w:rPr>
        <w:t xml:space="preserve">, </w:t>
      </w:r>
      <w:r>
        <w:rPr>
          <w:rFonts w:ascii="Arial" w:hAnsi="Arial" w:cs="Arial"/>
          <w:bCs/>
          <w:sz w:val="20"/>
          <w:szCs w:val="20"/>
        </w:rPr>
        <w:t>USA</w:t>
      </w:r>
      <w:r w:rsidRPr="00982489">
        <w:rPr>
          <w:rFonts w:ascii="Arial" w:hAnsi="Arial" w:cs="Arial"/>
          <w:bCs/>
          <w:sz w:val="20"/>
          <w:szCs w:val="20"/>
        </w:rPr>
        <w:t xml:space="preserve">, </w:t>
      </w:r>
      <w:r>
        <w:rPr>
          <w:rFonts w:ascii="Arial" w:hAnsi="Arial" w:cs="Arial"/>
          <w:bCs/>
          <w:sz w:val="20"/>
          <w:szCs w:val="20"/>
        </w:rPr>
        <w:t>November</w:t>
      </w:r>
      <w:r w:rsidRPr="00982489">
        <w:rPr>
          <w:rFonts w:ascii="Arial" w:hAnsi="Arial" w:cs="Arial"/>
          <w:bCs/>
          <w:sz w:val="20"/>
          <w:szCs w:val="20"/>
        </w:rPr>
        <w:t xml:space="preserve">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2</w:t>
      </w:r>
      <w:r>
        <w:rPr>
          <w:rFonts w:ascii="Arial" w:hAnsi="Arial" w:cs="Arial"/>
          <w:bCs/>
          <w:sz w:val="20"/>
          <w:szCs w:val="20"/>
        </w:rPr>
        <w:t>1</w:t>
      </w:r>
      <w:r>
        <w:rPr>
          <w:rFonts w:ascii="Arial" w:hAnsi="Arial" w:cs="Arial"/>
          <w:bCs/>
          <w:sz w:val="20"/>
          <w:szCs w:val="20"/>
          <w:vertAlign w:val="superscript"/>
        </w:rPr>
        <w:t>st</w:t>
      </w:r>
      <w:r w:rsidRPr="00982489">
        <w:rPr>
          <w:rFonts w:ascii="Arial" w:hAnsi="Arial" w:cs="Arial"/>
          <w:bCs/>
          <w:sz w:val="20"/>
          <w:szCs w:val="20"/>
        </w:rPr>
        <w:t>, 2025</w:t>
      </w:r>
    </w:p>
    <w:p w14:paraId="0D8489A3" w14:textId="79463483" w:rsidR="002B5B0E" w:rsidRPr="00E055F7" w:rsidRDefault="002B5B0E" w:rsidP="00B04BE8">
      <w:pPr>
        <w:pStyle w:val="EX"/>
        <w:spacing w:after="180"/>
        <w:ind w:left="374" w:hanging="374"/>
        <w:jc w:val="both"/>
        <w:rPr>
          <w:rFonts w:ascii="Arial" w:hAnsi="Arial" w:cs="Arial"/>
          <w:bCs/>
          <w:sz w:val="20"/>
          <w:szCs w:val="20"/>
        </w:rPr>
      </w:pPr>
      <w:r>
        <w:rPr>
          <w:rFonts w:ascii="Arial" w:hAnsi="Arial" w:cs="Arial"/>
          <w:bCs/>
          <w:sz w:val="20"/>
          <w:szCs w:val="20"/>
        </w:rPr>
        <w:t>R4-25</w:t>
      </w:r>
      <w:r w:rsidR="003B0EB4">
        <w:rPr>
          <w:rFonts w:ascii="Arial" w:hAnsi="Arial" w:cs="Arial"/>
          <w:bCs/>
          <w:sz w:val="20"/>
          <w:szCs w:val="20"/>
        </w:rPr>
        <w:t>20597</w:t>
      </w:r>
      <w:r>
        <w:rPr>
          <w:rFonts w:ascii="Arial" w:hAnsi="Arial" w:cs="Arial"/>
          <w:bCs/>
          <w:sz w:val="20"/>
          <w:szCs w:val="20"/>
        </w:rPr>
        <w:t xml:space="preserve"> “</w:t>
      </w:r>
      <w:r w:rsidRPr="003E5854">
        <w:rPr>
          <w:rFonts w:ascii="Arial" w:hAnsi="Arial" w:cs="Arial"/>
          <w:bCs/>
          <w:sz w:val="20"/>
          <w:szCs w:val="20"/>
        </w:rPr>
        <w:t>(</w:t>
      </w:r>
      <w:r w:rsidR="002D269D" w:rsidRPr="002D269D">
        <w:rPr>
          <w:rFonts w:ascii="Arial" w:hAnsi="Arial" w:cs="Arial"/>
          <w:bCs/>
          <w:sz w:val="20"/>
          <w:szCs w:val="20"/>
        </w:rPr>
        <w:t>NR_newRAT-Core</w:t>
      </w:r>
      <w:r w:rsidRPr="003E5854">
        <w:rPr>
          <w:rFonts w:ascii="Arial" w:hAnsi="Arial" w:cs="Arial"/>
          <w:bCs/>
          <w:sz w:val="20"/>
          <w:szCs w:val="20"/>
        </w:rPr>
        <w:t>)</w:t>
      </w:r>
      <w:r>
        <w:rPr>
          <w:rFonts w:ascii="Arial" w:hAnsi="Arial" w:cs="Arial"/>
          <w:bCs/>
          <w:sz w:val="20"/>
          <w:szCs w:val="20"/>
        </w:rPr>
        <w:t xml:space="preserve"> CR for 38.101-1: </w:t>
      </w:r>
      <w:r w:rsidRPr="002B5B0E">
        <w:rPr>
          <w:rFonts w:ascii="Arial" w:hAnsi="Arial" w:cs="Arial"/>
          <w:bCs/>
          <w:sz w:val="20"/>
          <w:szCs w:val="20"/>
        </w:rPr>
        <w:t>Correction on NR FDD band REFSENS UL configuration</w:t>
      </w:r>
      <w:r>
        <w:rPr>
          <w:rFonts w:ascii="Arial" w:hAnsi="Arial" w:cs="Arial"/>
          <w:bCs/>
          <w:sz w:val="20"/>
          <w:szCs w:val="20"/>
        </w:rPr>
        <w:t>s R19 Cat A”, Apple</w:t>
      </w:r>
      <w:r w:rsidR="006329DA">
        <w:rPr>
          <w:rFonts w:ascii="Arial" w:hAnsi="Arial" w:cs="Arial"/>
          <w:bCs/>
          <w:sz w:val="20"/>
          <w:szCs w:val="20"/>
        </w:rPr>
        <w:t xml:space="preserve">, </w:t>
      </w:r>
      <w:r w:rsidR="006329DA" w:rsidRPr="006329DA">
        <w:rPr>
          <w:rFonts w:ascii="Arial" w:hAnsi="Arial" w:cs="Arial"/>
          <w:bCs/>
          <w:sz w:val="20"/>
          <w:szCs w:val="20"/>
        </w:rPr>
        <w:t>Skyworks Solutions Inc.</w:t>
      </w:r>
      <w:r>
        <w:rPr>
          <w:rFonts w:ascii="Arial" w:hAnsi="Arial" w:cs="Arial"/>
          <w:bCs/>
          <w:sz w:val="20"/>
          <w:szCs w:val="20"/>
        </w:rPr>
        <w:t>, 3GPP RAN WG4 Meeting #117, Dallas</w:t>
      </w:r>
      <w:r w:rsidRPr="00982489">
        <w:rPr>
          <w:rFonts w:ascii="Arial" w:hAnsi="Arial" w:cs="Arial"/>
          <w:bCs/>
          <w:sz w:val="20"/>
          <w:szCs w:val="20"/>
        </w:rPr>
        <w:t xml:space="preserve">, </w:t>
      </w:r>
      <w:r>
        <w:rPr>
          <w:rFonts w:ascii="Arial" w:hAnsi="Arial" w:cs="Arial"/>
          <w:bCs/>
          <w:sz w:val="20"/>
          <w:szCs w:val="20"/>
        </w:rPr>
        <w:t>USA</w:t>
      </w:r>
      <w:r w:rsidRPr="00982489">
        <w:rPr>
          <w:rFonts w:ascii="Arial" w:hAnsi="Arial" w:cs="Arial"/>
          <w:bCs/>
          <w:sz w:val="20"/>
          <w:szCs w:val="20"/>
        </w:rPr>
        <w:t xml:space="preserve">, </w:t>
      </w:r>
      <w:r>
        <w:rPr>
          <w:rFonts w:ascii="Arial" w:hAnsi="Arial" w:cs="Arial"/>
          <w:bCs/>
          <w:sz w:val="20"/>
          <w:szCs w:val="20"/>
        </w:rPr>
        <w:t>November</w:t>
      </w:r>
      <w:r w:rsidRPr="00982489">
        <w:rPr>
          <w:rFonts w:ascii="Arial" w:hAnsi="Arial" w:cs="Arial"/>
          <w:bCs/>
          <w:sz w:val="20"/>
          <w:szCs w:val="20"/>
        </w:rPr>
        <w:t xml:space="preserve">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2</w:t>
      </w:r>
      <w:r>
        <w:rPr>
          <w:rFonts w:ascii="Arial" w:hAnsi="Arial" w:cs="Arial"/>
          <w:bCs/>
          <w:sz w:val="20"/>
          <w:szCs w:val="20"/>
        </w:rPr>
        <w:t>1</w:t>
      </w:r>
      <w:r>
        <w:rPr>
          <w:rFonts w:ascii="Arial" w:hAnsi="Arial" w:cs="Arial"/>
          <w:bCs/>
          <w:sz w:val="20"/>
          <w:szCs w:val="20"/>
          <w:vertAlign w:val="superscript"/>
        </w:rPr>
        <w:t>st</w:t>
      </w:r>
      <w:r w:rsidRPr="00982489">
        <w:rPr>
          <w:rFonts w:ascii="Arial" w:hAnsi="Arial" w:cs="Arial"/>
          <w:bCs/>
          <w:sz w:val="20"/>
          <w:szCs w:val="20"/>
        </w:rPr>
        <w:t>, 2025</w:t>
      </w:r>
    </w:p>
    <w:p w14:paraId="636C587E" w14:textId="77777777" w:rsidR="00813FA1" w:rsidRPr="00B04BE8" w:rsidRDefault="00813FA1" w:rsidP="00DC094C">
      <w:pPr>
        <w:pStyle w:val="EX"/>
        <w:numPr>
          <w:ilvl w:val="0"/>
          <w:numId w:val="0"/>
        </w:numPr>
        <w:spacing w:after="180"/>
        <w:jc w:val="both"/>
        <w:rPr>
          <w:rFonts w:ascii="Arial" w:hAnsi="Arial" w:cs="Arial"/>
          <w:bCs/>
          <w:sz w:val="20"/>
          <w:szCs w:val="20"/>
        </w:rPr>
      </w:pPr>
    </w:p>
    <w:sectPr w:rsidR="00813FA1" w:rsidRPr="00B04BE8" w:rsidSect="00517886">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307A2" w14:textId="77777777" w:rsidR="00BD21AC" w:rsidRDefault="00BD21AC">
      <w:r>
        <w:separator/>
      </w:r>
    </w:p>
  </w:endnote>
  <w:endnote w:type="continuationSeparator" w:id="0">
    <w:p w14:paraId="0266C6D0" w14:textId="77777777" w:rsidR="00BD21AC" w:rsidRDefault="00BD2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B2509" w14:textId="77777777" w:rsidR="00BD21AC" w:rsidRDefault="00BD21AC">
      <w:r>
        <w:separator/>
      </w:r>
    </w:p>
  </w:footnote>
  <w:footnote w:type="continuationSeparator" w:id="0">
    <w:p w14:paraId="2DC99704" w14:textId="77777777" w:rsidR="00BD21AC" w:rsidRDefault="00BD2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4"/>
  </w:num>
  <w:num w:numId="13" w16cid:durableId="1621182100">
    <w:abstractNumId w:val="10"/>
  </w:num>
  <w:num w:numId="14" w16cid:durableId="681855791">
    <w:abstractNumId w:val="11"/>
  </w:num>
  <w:num w:numId="15" w16cid:durableId="1387412062">
    <w:abstractNumId w:val="17"/>
  </w:num>
  <w:num w:numId="16" w16cid:durableId="1707214678">
    <w:abstractNumId w:val="25"/>
  </w:num>
  <w:num w:numId="17" w16cid:durableId="1228883719">
    <w:abstractNumId w:val="14"/>
  </w:num>
  <w:num w:numId="18" w16cid:durableId="1736001611">
    <w:abstractNumId w:val="9"/>
  </w:num>
  <w:num w:numId="19" w16cid:durableId="1708026189">
    <w:abstractNumId w:val="23"/>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7"/>
  </w:num>
  <w:num w:numId="27" w16cid:durableId="1853451127">
    <w:abstractNumId w:val="20"/>
  </w:num>
  <w:num w:numId="28" w16cid:durableId="1260018510">
    <w:abstractNumId w:val="1"/>
  </w:num>
  <w:num w:numId="29" w16cid:durableId="425733347">
    <w:abstractNumId w:val="22"/>
  </w:num>
  <w:num w:numId="30" w16cid:durableId="72942056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5E3D"/>
    <w:rsid w:val="000572D5"/>
    <w:rsid w:val="000600B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28E9"/>
    <w:rsid w:val="000A365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571"/>
    <w:rsid w:val="000D0FD8"/>
    <w:rsid w:val="000D1DD8"/>
    <w:rsid w:val="000D2743"/>
    <w:rsid w:val="000D50E3"/>
    <w:rsid w:val="000D58AB"/>
    <w:rsid w:val="000D6187"/>
    <w:rsid w:val="000D6A52"/>
    <w:rsid w:val="000D6C55"/>
    <w:rsid w:val="000D6E9B"/>
    <w:rsid w:val="000D7301"/>
    <w:rsid w:val="000E162D"/>
    <w:rsid w:val="000E1A37"/>
    <w:rsid w:val="000E1CAF"/>
    <w:rsid w:val="000E2238"/>
    <w:rsid w:val="000E61C4"/>
    <w:rsid w:val="000E6A30"/>
    <w:rsid w:val="000E751D"/>
    <w:rsid w:val="000F42FB"/>
    <w:rsid w:val="000F5EA9"/>
    <w:rsid w:val="000F753B"/>
    <w:rsid w:val="001041BB"/>
    <w:rsid w:val="0010474C"/>
    <w:rsid w:val="00104BC6"/>
    <w:rsid w:val="0010545A"/>
    <w:rsid w:val="00106392"/>
    <w:rsid w:val="00106A77"/>
    <w:rsid w:val="00107C96"/>
    <w:rsid w:val="001104F4"/>
    <w:rsid w:val="00110A8D"/>
    <w:rsid w:val="00111EDD"/>
    <w:rsid w:val="00113A07"/>
    <w:rsid w:val="001140B8"/>
    <w:rsid w:val="00114E2C"/>
    <w:rsid w:val="00120C7E"/>
    <w:rsid w:val="00121103"/>
    <w:rsid w:val="00124364"/>
    <w:rsid w:val="00126BB0"/>
    <w:rsid w:val="0013212C"/>
    <w:rsid w:val="00133525"/>
    <w:rsid w:val="00137EE2"/>
    <w:rsid w:val="00141326"/>
    <w:rsid w:val="00142C17"/>
    <w:rsid w:val="001441A8"/>
    <w:rsid w:val="0014480A"/>
    <w:rsid w:val="00144D61"/>
    <w:rsid w:val="00146BE3"/>
    <w:rsid w:val="00146BF3"/>
    <w:rsid w:val="0014707B"/>
    <w:rsid w:val="001476E2"/>
    <w:rsid w:val="001507CE"/>
    <w:rsid w:val="00150FB2"/>
    <w:rsid w:val="001553DE"/>
    <w:rsid w:val="001577A2"/>
    <w:rsid w:val="001600C7"/>
    <w:rsid w:val="00160A04"/>
    <w:rsid w:val="00162B22"/>
    <w:rsid w:val="00162BD3"/>
    <w:rsid w:val="0016505E"/>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5E91"/>
    <w:rsid w:val="001B7371"/>
    <w:rsid w:val="001B7504"/>
    <w:rsid w:val="001C0A4C"/>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70C"/>
    <w:rsid w:val="00242B97"/>
    <w:rsid w:val="002435FF"/>
    <w:rsid w:val="0024384F"/>
    <w:rsid w:val="002450A4"/>
    <w:rsid w:val="002452AE"/>
    <w:rsid w:val="00247926"/>
    <w:rsid w:val="00256995"/>
    <w:rsid w:val="00257410"/>
    <w:rsid w:val="002608DE"/>
    <w:rsid w:val="00261B7C"/>
    <w:rsid w:val="002637C2"/>
    <w:rsid w:val="00263ECA"/>
    <w:rsid w:val="0026424E"/>
    <w:rsid w:val="002643B1"/>
    <w:rsid w:val="00264976"/>
    <w:rsid w:val="00266DC0"/>
    <w:rsid w:val="002675F0"/>
    <w:rsid w:val="002726BC"/>
    <w:rsid w:val="00274A90"/>
    <w:rsid w:val="00276C70"/>
    <w:rsid w:val="00276EE4"/>
    <w:rsid w:val="00277172"/>
    <w:rsid w:val="002774E4"/>
    <w:rsid w:val="00277585"/>
    <w:rsid w:val="00277626"/>
    <w:rsid w:val="0028051A"/>
    <w:rsid w:val="0028193A"/>
    <w:rsid w:val="002840C2"/>
    <w:rsid w:val="00284236"/>
    <w:rsid w:val="0028485D"/>
    <w:rsid w:val="00285A3A"/>
    <w:rsid w:val="00286917"/>
    <w:rsid w:val="0029079A"/>
    <w:rsid w:val="00296065"/>
    <w:rsid w:val="00296836"/>
    <w:rsid w:val="002A07F2"/>
    <w:rsid w:val="002A0960"/>
    <w:rsid w:val="002A2A03"/>
    <w:rsid w:val="002A3F0E"/>
    <w:rsid w:val="002A51BE"/>
    <w:rsid w:val="002A5F8F"/>
    <w:rsid w:val="002A6542"/>
    <w:rsid w:val="002A797D"/>
    <w:rsid w:val="002B05B9"/>
    <w:rsid w:val="002B0805"/>
    <w:rsid w:val="002B0DFD"/>
    <w:rsid w:val="002B194A"/>
    <w:rsid w:val="002B1B99"/>
    <w:rsid w:val="002B36A1"/>
    <w:rsid w:val="002B4644"/>
    <w:rsid w:val="002B592F"/>
    <w:rsid w:val="002B5B0E"/>
    <w:rsid w:val="002B5FB7"/>
    <w:rsid w:val="002B6339"/>
    <w:rsid w:val="002B6EF4"/>
    <w:rsid w:val="002C011F"/>
    <w:rsid w:val="002C67E4"/>
    <w:rsid w:val="002C6BC6"/>
    <w:rsid w:val="002C79FA"/>
    <w:rsid w:val="002C7D94"/>
    <w:rsid w:val="002C7F4C"/>
    <w:rsid w:val="002D027B"/>
    <w:rsid w:val="002D2519"/>
    <w:rsid w:val="002D269D"/>
    <w:rsid w:val="002D2B19"/>
    <w:rsid w:val="002D3298"/>
    <w:rsid w:val="002D405E"/>
    <w:rsid w:val="002D5BFE"/>
    <w:rsid w:val="002D6024"/>
    <w:rsid w:val="002D61E3"/>
    <w:rsid w:val="002E00EE"/>
    <w:rsid w:val="002E361F"/>
    <w:rsid w:val="002E4D11"/>
    <w:rsid w:val="002E7499"/>
    <w:rsid w:val="002E75F6"/>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25B7"/>
    <w:rsid w:val="00335F34"/>
    <w:rsid w:val="0034052F"/>
    <w:rsid w:val="0035086E"/>
    <w:rsid w:val="00350ECF"/>
    <w:rsid w:val="0035389E"/>
    <w:rsid w:val="003545A1"/>
    <w:rsid w:val="0035462D"/>
    <w:rsid w:val="00354C53"/>
    <w:rsid w:val="003557DD"/>
    <w:rsid w:val="00360BBA"/>
    <w:rsid w:val="00364D12"/>
    <w:rsid w:val="00372A21"/>
    <w:rsid w:val="00375448"/>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35F0"/>
    <w:rsid w:val="003A51C7"/>
    <w:rsid w:val="003A66C6"/>
    <w:rsid w:val="003B0795"/>
    <w:rsid w:val="003B0EB4"/>
    <w:rsid w:val="003B14E6"/>
    <w:rsid w:val="003B468C"/>
    <w:rsid w:val="003B48FA"/>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757"/>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334"/>
    <w:rsid w:val="00426737"/>
    <w:rsid w:val="00427680"/>
    <w:rsid w:val="0043242D"/>
    <w:rsid w:val="004345EC"/>
    <w:rsid w:val="004376D1"/>
    <w:rsid w:val="00440181"/>
    <w:rsid w:val="00440353"/>
    <w:rsid w:val="00444907"/>
    <w:rsid w:val="00446ADA"/>
    <w:rsid w:val="00447E0C"/>
    <w:rsid w:val="00453FBB"/>
    <w:rsid w:val="00453FE3"/>
    <w:rsid w:val="004540A9"/>
    <w:rsid w:val="00454293"/>
    <w:rsid w:val="004549F9"/>
    <w:rsid w:val="0045717A"/>
    <w:rsid w:val="00463240"/>
    <w:rsid w:val="00463324"/>
    <w:rsid w:val="0046561C"/>
    <w:rsid w:val="004667DE"/>
    <w:rsid w:val="00467F2B"/>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A0CA4"/>
    <w:rsid w:val="004A1B75"/>
    <w:rsid w:val="004A3D27"/>
    <w:rsid w:val="004A48FA"/>
    <w:rsid w:val="004A5DB3"/>
    <w:rsid w:val="004A7D3C"/>
    <w:rsid w:val="004B10D0"/>
    <w:rsid w:val="004B3447"/>
    <w:rsid w:val="004B4E61"/>
    <w:rsid w:val="004B5861"/>
    <w:rsid w:val="004B5C7F"/>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412E"/>
    <w:rsid w:val="004D4C55"/>
    <w:rsid w:val="004D5ADE"/>
    <w:rsid w:val="004D5EB9"/>
    <w:rsid w:val="004E08EC"/>
    <w:rsid w:val="004E213A"/>
    <w:rsid w:val="004E2762"/>
    <w:rsid w:val="004E3A33"/>
    <w:rsid w:val="004E4D20"/>
    <w:rsid w:val="004E7F91"/>
    <w:rsid w:val="004F0988"/>
    <w:rsid w:val="004F163D"/>
    <w:rsid w:val="004F1ED6"/>
    <w:rsid w:val="004F233B"/>
    <w:rsid w:val="004F3340"/>
    <w:rsid w:val="004F38A3"/>
    <w:rsid w:val="004F3E3D"/>
    <w:rsid w:val="004F52B3"/>
    <w:rsid w:val="004F58D8"/>
    <w:rsid w:val="004F7D81"/>
    <w:rsid w:val="004F7DEF"/>
    <w:rsid w:val="0050061F"/>
    <w:rsid w:val="00502D4C"/>
    <w:rsid w:val="005035B9"/>
    <w:rsid w:val="00503697"/>
    <w:rsid w:val="005038CA"/>
    <w:rsid w:val="00504DB3"/>
    <w:rsid w:val="00505504"/>
    <w:rsid w:val="00506C9D"/>
    <w:rsid w:val="00510297"/>
    <w:rsid w:val="00511DBA"/>
    <w:rsid w:val="0051276C"/>
    <w:rsid w:val="00512E97"/>
    <w:rsid w:val="00513CF2"/>
    <w:rsid w:val="005152B9"/>
    <w:rsid w:val="00517886"/>
    <w:rsid w:val="0052034A"/>
    <w:rsid w:val="005212D6"/>
    <w:rsid w:val="00521AE7"/>
    <w:rsid w:val="00523E4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0F46"/>
    <w:rsid w:val="0055291B"/>
    <w:rsid w:val="00556D61"/>
    <w:rsid w:val="00560892"/>
    <w:rsid w:val="00563714"/>
    <w:rsid w:val="00565087"/>
    <w:rsid w:val="00567534"/>
    <w:rsid w:val="00567FA4"/>
    <w:rsid w:val="005710B2"/>
    <w:rsid w:val="00572E14"/>
    <w:rsid w:val="00572E94"/>
    <w:rsid w:val="005730FA"/>
    <w:rsid w:val="0057381A"/>
    <w:rsid w:val="00574AF6"/>
    <w:rsid w:val="00575133"/>
    <w:rsid w:val="0057672C"/>
    <w:rsid w:val="005776DB"/>
    <w:rsid w:val="005833B5"/>
    <w:rsid w:val="005834F5"/>
    <w:rsid w:val="00583C12"/>
    <w:rsid w:val="00585CE4"/>
    <w:rsid w:val="00586673"/>
    <w:rsid w:val="005869F3"/>
    <w:rsid w:val="00593060"/>
    <w:rsid w:val="00593264"/>
    <w:rsid w:val="00593820"/>
    <w:rsid w:val="00594220"/>
    <w:rsid w:val="00594A1E"/>
    <w:rsid w:val="00594F57"/>
    <w:rsid w:val="005973BE"/>
    <w:rsid w:val="005A0674"/>
    <w:rsid w:val="005A26FA"/>
    <w:rsid w:val="005A283F"/>
    <w:rsid w:val="005A4921"/>
    <w:rsid w:val="005A5986"/>
    <w:rsid w:val="005A656C"/>
    <w:rsid w:val="005A7ED9"/>
    <w:rsid w:val="005B177F"/>
    <w:rsid w:val="005B2D59"/>
    <w:rsid w:val="005B363E"/>
    <w:rsid w:val="005B3A6D"/>
    <w:rsid w:val="005B48F2"/>
    <w:rsid w:val="005B74DA"/>
    <w:rsid w:val="005C12DC"/>
    <w:rsid w:val="005C2501"/>
    <w:rsid w:val="005C25FF"/>
    <w:rsid w:val="005C43AC"/>
    <w:rsid w:val="005C79D5"/>
    <w:rsid w:val="005D0C87"/>
    <w:rsid w:val="005D2E01"/>
    <w:rsid w:val="005D3707"/>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15D4"/>
    <w:rsid w:val="00602AEA"/>
    <w:rsid w:val="00603E3B"/>
    <w:rsid w:val="0060438D"/>
    <w:rsid w:val="00605DDF"/>
    <w:rsid w:val="00606C90"/>
    <w:rsid w:val="006073EA"/>
    <w:rsid w:val="00607E3C"/>
    <w:rsid w:val="0061051A"/>
    <w:rsid w:val="00614FDF"/>
    <w:rsid w:val="006151BD"/>
    <w:rsid w:val="006155C8"/>
    <w:rsid w:val="00615F3B"/>
    <w:rsid w:val="006234AA"/>
    <w:rsid w:val="00623E06"/>
    <w:rsid w:val="00623F3E"/>
    <w:rsid w:val="00624566"/>
    <w:rsid w:val="006246A7"/>
    <w:rsid w:val="00625205"/>
    <w:rsid w:val="0062595A"/>
    <w:rsid w:val="006301E8"/>
    <w:rsid w:val="006329DA"/>
    <w:rsid w:val="0063355E"/>
    <w:rsid w:val="00634443"/>
    <w:rsid w:val="00634544"/>
    <w:rsid w:val="0063543D"/>
    <w:rsid w:val="0063614F"/>
    <w:rsid w:val="0064068B"/>
    <w:rsid w:val="0064163A"/>
    <w:rsid w:val="006423F8"/>
    <w:rsid w:val="00642417"/>
    <w:rsid w:val="006445E1"/>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58B1"/>
    <w:rsid w:val="0068290F"/>
    <w:rsid w:val="006838A9"/>
    <w:rsid w:val="006847C4"/>
    <w:rsid w:val="0068530E"/>
    <w:rsid w:val="00685A25"/>
    <w:rsid w:val="00687D57"/>
    <w:rsid w:val="00694C21"/>
    <w:rsid w:val="006959D1"/>
    <w:rsid w:val="006963BE"/>
    <w:rsid w:val="006A1AB0"/>
    <w:rsid w:val="006A2C3D"/>
    <w:rsid w:val="006A323F"/>
    <w:rsid w:val="006A54A5"/>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282D"/>
    <w:rsid w:val="006C3D95"/>
    <w:rsid w:val="006C47BD"/>
    <w:rsid w:val="006C56E0"/>
    <w:rsid w:val="006C6B22"/>
    <w:rsid w:val="006C7407"/>
    <w:rsid w:val="006D0168"/>
    <w:rsid w:val="006D0E32"/>
    <w:rsid w:val="006D0F9A"/>
    <w:rsid w:val="006D415A"/>
    <w:rsid w:val="006D4648"/>
    <w:rsid w:val="006D5410"/>
    <w:rsid w:val="006D633B"/>
    <w:rsid w:val="006D7B72"/>
    <w:rsid w:val="006E1ABB"/>
    <w:rsid w:val="006E5A69"/>
    <w:rsid w:val="006E5C86"/>
    <w:rsid w:val="006F009A"/>
    <w:rsid w:val="006F137C"/>
    <w:rsid w:val="006F298F"/>
    <w:rsid w:val="006F4A2D"/>
    <w:rsid w:val="006F5C12"/>
    <w:rsid w:val="00701A75"/>
    <w:rsid w:val="0070297F"/>
    <w:rsid w:val="00703FDB"/>
    <w:rsid w:val="0070556D"/>
    <w:rsid w:val="0070610A"/>
    <w:rsid w:val="00706226"/>
    <w:rsid w:val="00707B46"/>
    <w:rsid w:val="00707E4B"/>
    <w:rsid w:val="00711CF9"/>
    <w:rsid w:val="00712430"/>
    <w:rsid w:val="00713C44"/>
    <w:rsid w:val="00713E39"/>
    <w:rsid w:val="0071674C"/>
    <w:rsid w:val="00720EBA"/>
    <w:rsid w:val="0072712F"/>
    <w:rsid w:val="007302D6"/>
    <w:rsid w:val="007312C2"/>
    <w:rsid w:val="007321D6"/>
    <w:rsid w:val="0073307B"/>
    <w:rsid w:val="0073339A"/>
    <w:rsid w:val="00733788"/>
    <w:rsid w:val="00734564"/>
    <w:rsid w:val="00734A5B"/>
    <w:rsid w:val="007375A2"/>
    <w:rsid w:val="0074026F"/>
    <w:rsid w:val="007404F1"/>
    <w:rsid w:val="00740A8B"/>
    <w:rsid w:val="00740BC1"/>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47DE"/>
    <w:rsid w:val="007551EB"/>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DA4"/>
    <w:rsid w:val="007756A0"/>
    <w:rsid w:val="00776634"/>
    <w:rsid w:val="00776849"/>
    <w:rsid w:val="007809E5"/>
    <w:rsid w:val="00781F0F"/>
    <w:rsid w:val="007833DA"/>
    <w:rsid w:val="00783F8C"/>
    <w:rsid w:val="00785811"/>
    <w:rsid w:val="00787683"/>
    <w:rsid w:val="007921F5"/>
    <w:rsid w:val="00793A9D"/>
    <w:rsid w:val="0079544F"/>
    <w:rsid w:val="007955FC"/>
    <w:rsid w:val="007A1885"/>
    <w:rsid w:val="007A2E3E"/>
    <w:rsid w:val="007A57AC"/>
    <w:rsid w:val="007A6283"/>
    <w:rsid w:val="007A769C"/>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4B8B"/>
    <w:rsid w:val="00805884"/>
    <w:rsid w:val="00806E29"/>
    <w:rsid w:val="00811DA5"/>
    <w:rsid w:val="00811FD5"/>
    <w:rsid w:val="00813FA1"/>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1727"/>
    <w:rsid w:val="008454C5"/>
    <w:rsid w:val="00850AF5"/>
    <w:rsid w:val="00850D6A"/>
    <w:rsid w:val="00850FBE"/>
    <w:rsid w:val="00851681"/>
    <w:rsid w:val="0085227D"/>
    <w:rsid w:val="00852D30"/>
    <w:rsid w:val="00854543"/>
    <w:rsid w:val="0085666A"/>
    <w:rsid w:val="00856EF6"/>
    <w:rsid w:val="00864ED2"/>
    <w:rsid w:val="0086653C"/>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29FD"/>
    <w:rsid w:val="00893E1A"/>
    <w:rsid w:val="00894110"/>
    <w:rsid w:val="00894406"/>
    <w:rsid w:val="00895E23"/>
    <w:rsid w:val="008968AB"/>
    <w:rsid w:val="00896B35"/>
    <w:rsid w:val="008A3527"/>
    <w:rsid w:val="008A54C1"/>
    <w:rsid w:val="008A5F18"/>
    <w:rsid w:val="008A78FF"/>
    <w:rsid w:val="008B05C4"/>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174D"/>
    <w:rsid w:val="008E2413"/>
    <w:rsid w:val="008E290E"/>
    <w:rsid w:val="008E7986"/>
    <w:rsid w:val="008E7B99"/>
    <w:rsid w:val="008F29A8"/>
    <w:rsid w:val="008F5522"/>
    <w:rsid w:val="008F565C"/>
    <w:rsid w:val="008F626A"/>
    <w:rsid w:val="008F6DC9"/>
    <w:rsid w:val="008F7F38"/>
    <w:rsid w:val="0090271F"/>
    <w:rsid w:val="00902846"/>
    <w:rsid w:val="00902E23"/>
    <w:rsid w:val="00903610"/>
    <w:rsid w:val="00905B52"/>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71F"/>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5526"/>
    <w:rsid w:val="00976330"/>
    <w:rsid w:val="00980B75"/>
    <w:rsid w:val="00980D27"/>
    <w:rsid w:val="00981E36"/>
    <w:rsid w:val="00982489"/>
    <w:rsid w:val="009825B5"/>
    <w:rsid w:val="00982A84"/>
    <w:rsid w:val="0098313D"/>
    <w:rsid w:val="00983928"/>
    <w:rsid w:val="0098396D"/>
    <w:rsid w:val="009905C8"/>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37B7"/>
    <w:rsid w:val="009F5433"/>
    <w:rsid w:val="009F5CDC"/>
    <w:rsid w:val="009F5E43"/>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47ED9"/>
    <w:rsid w:val="00A517B0"/>
    <w:rsid w:val="00A51810"/>
    <w:rsid w:val="00A52486"/>
    <w:rsid w:val="00A53724"/>
    <w:rsid w:val="00A542C9"/>
    <w:rsid w:val="00A542F7"/>
    <w:rsid w:val="00A54571"/>
    <w:rsid w:val="00A55435"/>
    <w:rsid w:val="00A554F5"/>
    <w:rsid w:val="00A5609E"/>
    <w:rsid w:val="00A625A6"/>
    <w:rsid w:val="00A64157"/>
    <w:rsid w:val="00A64488"/>
    <w:rsid w:val="00A649E7"/>
    <w:rsid w:val="00A658B9"/>
    <w:rsid w:val="00A67816"/>
    <w:rsid w:val="00A704BE"/>
    <w:rsid w:val="00A70BF5"/>
    <w:rsid w:val="00A7175A"/>
    <w:rsid w:val="00A73129"/>
    <w:rsid w:val="00A73346"/>
    <w:rsid w:val="00A73E12"/>
    <w:rsid w:val="00A747AC"/>
    <w:rsid w:val="00A75621"/>
    <w:rsid w:val="00A75977"/>
    <w:rsid w:val="00A820FB"/>
    <w:rsid w:val="00A82166"/>
    <w:rsid w:val="00A82346"/>
    <w:rsid w:val="00A83518"/>
    <w:rsid w:val="00A8479D"/>
    <w:rsid w:val="00A86760"/>
    <w:rsid w:val="00A9004D"/>
    <w:rsid w:val="00A90145"/>
    <w:rsid w:val="00A91B94"/>
    <w:rsid w:val="00A92BA1"/>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864"/>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7AB0"/>
    <w:rsid w:val="00B00BD4"/>
    <w:rsid w:val="00B037D2"/>
    <w:rsid w:val="00B040D4"/>
    <w:rsid w:val="00B04308"/>
    <w:rsid w:val="00B04BE8"/>
    <w:rsid w:val="00B067E0"/>
    <w:rsid w:val="00B10B01"/>
    <w:rsid w:val="00B112C4"/>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2B1C"/>
    <w:rsid w:val="00B32ED6"/>
    <w:rsid w:val="00B35505"/>
    <w:rsid w:val="00B36A7D"/>
    <w:rsid w:val="00B37C70"/>
    <w:rsid w:val="00B4292E"/>
    <w:rsid w:val="00B43A06"/>
    <w:rsid w:val="00B44F81"/>
    <w:rsid w:val="00B45F97"/>
    <w:rsid w:val="00B4772B"/>
    <w:rsid w:val="00B50264"/>
    <w:rsid w:val="00B50C7C"/>
    <w:rsid w:val="00B5178A"/>
    <w:rsid w:val="00B51CDC"/>
    <w:rsid w:val="00B5302C"/>
    <w:rsid w:val="00B54C93"/>
    <w:rsid w:val="00B55583"/>
    <w:rsid w:val="00B646A5"/>
    <w:rsid w:val="00B65370"/>
    <w:rsid w:val="00B65A49"/>
    <w:rsid w:val="00B72AF3"/>
    <w:rsid w:val="00B73BFF"/>
    <w:rsid w:val="00B76FBB"/>
    <w:rsid w:val="00B804A1"/>
    <w:rsid w:val="00B8235C"/>
    <w:rsid w:val="00B863E2"/>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327A"/>
    <w:rsid w:val="00BC3CE7"/>
    <w:rsid w:val="00BC4BFC"/>
    <w:rsid w:val="00BC6A25"/>
    <w:rsid w:val="00BC6AB1"/>
    <w:rsid w:val="00BC6B35"/>
    <w:rsid w:val="00BC6C15"/>
    <w:rsid w:val="00BD12D9"/>
    <w:rsid w:val="00BD15B9"/>
    <w:rsid w:val="00BD21AC"/>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79CE"/>
    <w:rsid w:val="00C13473"/>
    <w:rsid w:val="00C1496A"/>
    <w:rsid w:val="00C16008"/>
    <w:rsid w:val="00C1711F"/>
    <w:rsid w:val="00C17557"/>
    <w:rsid w:val="00C1757E"/>
    <w:rsid w:val="00C17BF7"/>
    <w:rsid w:val="00C2036A"/>
    <w:rsid w:val="00C2728A"/>
    <w:rsid w:val="00C31FAB"/>
    <w:rsid w:val="00C33079"/>
    <w:rsid w:val="00C331E9"/>
    <w:rsid w:val="00C34D05"/>
    <w:rsid w:val="00C358C6"/>
    <w:rsid w:val="00C371F9"/>
    <w:rsid w:val="00C375A9"/>
    <w:rsid w:val="00C40EAD"/>
    <w:rsid w:val="00C43BF6"/>
    <w:rsid w:val="00C4416C"/>
    <w:rsid w:val="00C45231"/>
    <w:rsid w:val="00C5093D"/>
    <w:rsid w:val="00C509CE"/>
    <w:rsid w:val="00C53DE8"/>
    <w:rsid w:val="00C54C23"/>
    <w:rsid w:val="00C54E52"/>
    <w:rsid w:val="00C5522B"/>
    <w:rsid w:val="00C55C01"/>
    <w:rsid w:val="00C573FC"/>
    <w:rsid w:val="00C575E9"/>
    <w:rsid w:val="00C61895"/>
    <w:rsid w:val="00C628BE"/>
    <w:rsid w:val="00C64182"/>
    <w:rsid w:val="00C66EB3"/>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BE3"/>
    <w:rsid w:val="00CD5CF4"/>
    <w:rsid w:val="00CE0B91"/>
    <w:rsid w:val="00CE1B41"/>
    <w:rsid w:val="00CE1D47"/>
    <w:rsid w:val="00CE2323"/>
    <w:rsid w:val="00CE2F48"/>
    <w:rsid w:val="00CE6DD7"/>
    <w:rsid w:val="00CE766D"/>
    <w:rsid w:val="00CF054E"/>
    <w:rsid w:val="00CF20E3"/>
    <w:rsid w:val="00CF3841"/>
    <w:rsid w:val="00CF620C"/>
    <w:rsid w:val="00CF65B5"/>
    <w:rsid w:val="00D00BA3"/>
    <w:rsid w:val="00D05335"/>
    <w:rsid w:val="00D05C22"/>
    <w:rsid w:val="00D07B82"/>
    <w:rsid w:val="00D11440"/>
    <w:rsid w:val="00D1495D"/>
    <w:rsid w:val="00D165A8"/>
    <w:rsid w:val="00D16BB2"/>
    <w:rsid w:val="00D20C25"/>
    <w:rsid w:val="00D21661"/>
    <w:rsid w:val="00D22187"/>
    <w:rsid w:val="00D22803"/>
    <w:rsid w:val="00D238B2"/>
    <w:rsid w:val="00D23F96"/>
    <w:rsid w:val="00D2683C"/>
    <w:rsid w:val="00D309CC"/>
    <w:rsid w:val="00D30A4E"/>
    <w:rsid w:val="00D32320"/>
    <w:rsid w:val="00D3260A"/>
    <w:rsid w:val="00D33957"/>
    <w:rsid w:val="00D35FEF"/>
    <w:rsid w:val="00D40B41"/>
    <w:rsid w:val="00D4156E"/>
    <w:rsid w:val="00D41D01"/>
    <w:rsid w:val="00D44425"/>
    <w:rsid w:val="00D4587A"/>
    <w:rsid w:val="00D463D6"/>
    <w:rsid w:val="00D46431"/>
    <w:rsid w:val="00D46607"/>
    <w:rsid w:val="00D51087"/>
    <w:rsid w:val="00D51B18"/>
    <w:rsid w:val="00D555DA"/>
    <w:rsid w:val="00D55DBA"/>
    <w:rsid w:val="00D56A52"/>
    <w:rsid w:val="00D57972"/>
    <w:rsid w:val="00D603CA"/>
    <w:rsid w:val="00D62743"/>
    <w:rsid w:val="00D63135"/>
    <w:rsid w:val="00D647B5"/>
    <w:rsid w:val="00D653C6"/>
    <w:rsid w:val="00D6592A"/>
    <w:rsid w:val="00D675A9"/>
    <w:rsid w:val="00D67D1F"/>
    <w:rsid w:val="00D70A38"/>
    <w:rsid w:val="00D71177"/>
    <w:rsid w:val="00D71468"/>
    <w:rsid w:val="00D71786"/>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D07AA"/>
    <w:rsid w:val="00DD34DD"/>
    <w:rsid w:val="00DD4C17"/>
    <w:rsid w:val="00DD4D52"/>
    <w:rsid w:val="00DD5B2B"/>
    <w:rsid w:val="00DD6E9C"/>
    <w:rsid w:val="00DE0297"/>
    <w:rsid w:val="00DE0507"/>
    <w:rsid w:val="00DE1793"/>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3D65"/>
    <w:rsid w:val="00E055F7"/>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185A"/>
    <w:rsid w:val="00E427F6"/>
    <w:rsid w:val="00E431E2"/>
    <w:rsid w:val="00E43F58"/>
    <w:rsid w:val="00E44582"/>
    <w:rsid w:val="00E44603"/>
    <w:rsid w:val="00E471F4"/>
    <w:rsid w:val="00E50F5D"/>
    <w:rsid w:val="00E513C1"/>
    <w:rsid w:val="00E51DC6"/>
    <w:rsid w:val="00E52814"/>
    <w:rsid w:val="00E54B95"/>
    <w:rsid w:val="00E62EB3"/>
    <w:rsid w:val="00E63227"/>
    <w:rsid w:val="00E64596"/>
    <w:rsid w:val="00E670E7"/>
    <w:rsid w:val="00E709D4"/>
    <w:rsid w:val="00E71731"/>
    <w:rsid w:val="00E718F8"/>
    <w:rsid w:val="00E72324"/>
    <w:rsid w:val="00E725DD"/>
    <w:rsid w:val="00E72ABE"/>
    <w:rsid w:val="00E73578"/>
    <w:rsid w:val="00E74333"/>
    <w:rsid w:val="00E77645"/>
    <w:rsid w:val="00E80040"/>
    <w:rsid w:val="00E808A6"/>
    <w:rsid w:val="00E828D4"/>
    <w:rsid w:val="00E841B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2C57"/>
    <w:rsid w:val="00ED4A60"/>
    <w:rsid w:val="00EE0137"/>
    <w:rsid w:val="00EE0B97"/>
    <w:rsid w:val="00EE16B7"/>
    <w:rsid w:val="00EE2ECB"/>
    <w:rsid w:val="00EE4122"/>
    <w:rsid w:val="00EE5AA7"/>
    <w:rsid w:val="00EE683F"/>
    <w:rsid w:val="00EE7844"/>
    <w:rsid w:val="00EE796F"/>
    <w:rsid w:val="00EF1417"/>
    <w:rsid w:val="00EF2263"/>
    <w:rsid w:val="00EF2C18"/>
    <w:rsid w:val="00EF2D8D"/>
    <w:rsid w:val="00EF3A0C"/>
    <w:rsid w:val="00EF434A"/>
    <w:rsid w:val="00EF4378"/>
    <w:rsid w:val="00EF70F3"/>
    <w:rsid w:val="00F01F22"/>
    <w:rsid w:val="00F025A2"/>
    <w:rsid w:val="00F02869"/>
    <w:rsid w:val="00F04712"/>
    <w:rsid w:val="00F047F8"/>
    <w:rsid w:val="00F06C24"/>
    <w:rsid w:val="00F06F13"/>
    <w:rsid w:val="00F07CB9"/>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248B"/>
    <w:rsid w:val="00F424AC"/>
    <w:rsid w:val="00F461E7"/>
    <w:rsid w:val="00F479BC"/>
    <w:rsid w:val="00F47A34"/>
    <w:rsid w:val="00F54BE6"/>
    <w:rsid w:val="00F55F74"/>
    <w:rsid w:val="00F565B6"/>
    <w:rsid w:val="00F56BB4"/>
    <w:rsid w:val="00F6027E"/>
    <w:rsid w:val="00F62AEB"/>
    <w:rsid w:val="00F644CD"/>
    <w:rsid w:val="00F653B8"/>
    <w:rsid w:val="00F662C2"/>
    <w:rsid w:val="00F70647"/>
    <w:rsid w:val="00F70773"/>
    <w:rsid w:val="00F722E2"/>
    <w:rsid w:val="00F72F4F"/>
    <w:rsid w:val="00F7495C"/>
    <w:rsid w:val="00F77B99"/>
    <w:rsid w:val="00F77D67"/>
    <w:rsid w:val="00F80F5C"/>
    <w:rsid w:val="00F83947"/>
    <w:rsid w:val="00F8468D"/>
    <w:rsid w:val="00F85BD1"/>
    <w:rsid w:val="00F87D29"/>
    <w:rsid w:val="00F87FFD"/>
    <w:rsid w:val="00F90B00"/>
    <w:rsid w:val="00F92945"/>
    <w:rsid w:val="00F92BEB"/>
    <w:rsid w:val="00F93074"/>
    <w:rsid w:val="00F9573C"/>
    <w:rsid w:val="00F96476"/>
    <w:rsid w:val="00FA09D0"/>
    <w:rsid w:val="00FA1266"/>
    <w:rsid w:val="00FA29A4"/>
    <w:rsid w:val="00FA3047"/>
    <w:rsid w:val="00FA3A4C"/>
    <w:rsid w:val="00FA657E"/>
    <w:rsid w:val="00FB133A"/>
    <w:rsid w:val="00FB50B5"/>
    <w:rsid w:val="00FB5254"/>
    <w:rsid w:val="00FB586F"/>
    <w:rsid w:val="00FB59CE"/>
    <w:rsid w:val="00FB645D"/>
    <w:rsid w:val="00FB6A3D"/>
    <w:rsid w:val="00FB6EF0"/>
    <w:rsid w:val="00FB7308"/>
    <w:rsid w:val="00FC1192"/>
    <w:rsid w:val="00FC248C"/>
    <w:rsid w:val="00FC43F3"/>
    <w:rsid w:val="00FC4E89"/>
    <w:rsid w:val="00FC60A7"/>
    <w:rsid w:val="00FC7411"/>
    <w:rsid w:val="00FC78B5"/>
    <w:rsid w:val="00FD2037"/>
    <w:rsid w:val="00FD2950"/>
    <w:rsid w:val="00FD3579"/>
    <w:rsid w:val="00FD432B"/>
    <w:rsid w:val="00FD60CC"/>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793"/>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4</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2025-11-06T19:23:00Z</dcterms:created>
  <dcterms:modified xsi:type="dcterms:W3CDTF">2025-11-07T18:37:00Z</dcterms:modified>
  <cp:category/>
</cp:coreProperties>
</file>